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8301F" w14:textId="77777777" w:rsidR="00CF7657" w:rsidRDefault="00CF7657" w:rsidP="001823F8">
      <w:pPr>
        <w:rPr>
          <w:rFonts w:ascii="Arial" w:hAnsi="Arial" w:cs="Arial"/>
          <w:sz w:val="24"/>
          <w:szCs w:val="24"/>
        </w:rPr>
      </w:pPr>
      <w:bookmarkStart w:id="0" w:name="_GoBack"/>
      <w:bookmarkEnd w:id="0"/>
      <w:r>
        <w:rPr>
          <w:rFonts w:ascii="Arial" w:hAnsi="Arial" w:cs="Arial"/>
          <w:b/>
          <w:color w:val="2E74B5" w:themeColor="accent1" w:themeShade="BF"/>
          <w:sz w:val="32"/>
          <w:szCs w:val="24"/>
        </w:rPr>
        <w:t>V</w:t>
      </w:r>
      <w:r w:rsidRPr="00CF7657">
        <w:rPr>
          <w:rFonts w:ascii="Arial" w:hAnsi="Arial" w:cs="Arial"/>
          <w:b/>
          <w:color w:val="2E74B5" w:themeColor="accent1" w:themeShade="BF"/>
          <w:sz w:val="32"/>
          <w:szCs w:val="24"/>
        </w:rPr>
        <w:t xml:space="preserve">alor percibido de los clientes del </w:t>
      </w:r>
      <w:r>
        <w:rPr>
          <w:rFonts w:ascii="Arial" w:hAnsi="Arial" w:cs="Arial"/>
          <w:b/>
          <w:color w:val="2E74B5" w:themeColor="accent1" w:themeShade="BF"/>
          <w:sz w:val="32"/>
          <w:szCs w:val="24"/>
        </w:rPr>
        <w:t>sector de seguridad privada en C</w:t>
      </w:r>
      <w:r w:rsidRPr="00CF7657">
        <w:rPr>
          <w:rFonts w:ascii="Arial" w:hAnsi="Arial" w:cs="Arial"/>
          <w:b/>
          <w:color w:val="2E74B5" w:themeColor="accent1" w:themeShade="BF"/>
          <w:sz w:val="32"/>
          <w:szCs w:val="24"/>
        </w:rPr>
        <w:t>olombia</w:t>
      </w:r>
      <w:r w:rsidRPr="00D738E8">
        <w:rPr>
          <w:rFonts w:ascii="Arial" w:hAnsi="Arial" w:cs="Arial"/>
          <w:b/>
          <w:sz w:val="24"/>
          <w:szCs w:val="24"/>
        </w:rPr>
        <w:t xml:space="preserve"> </w:t>
      </w:r>
      <w:r w:rsidR="00D738E8" w:rsidRPr="00D738E8">
        <w:rPr>
          <w:rFonts w:ascii="Arial" w:hAnsi="Arial" w:cs="Arial"/>
          <w:b/>
          <w:sz w:val="24"/>
          <w:szCs w:val="24"/>
        </w:rPr>
        <w:br/>
      </w:r>
      <w:r w:rsidR="00B85835">
        <w:rPr>
          <w:rFonts w:ascii="Arial" w:hAnsi="Arial" w:cs="Arial"/>
          <w:sz w:val="24"/>
          <w:szCs w:val="24"/>
        </w:rPr>
        <w:t xml:space="preserve">Anteproyecto </w:t>
      </w:r>
    </w:p>
    <w:p w14:paraId="1DCACE36" w14:textId="7DE4427F" w:rsidR="00BC61CE" w:rsidRDefault="00D738E8" w:rsidP="001823F8">
      <w:pPr>
        <w:rPr>
          <w:rFonts w:ascii="Arial" w:hAnsi="Arial" w:cs="Arial"/>
          <w:color w:val="2E74B5" w:themeColor="accent1" w:themeShade="BF"/>
          <w:sz w:val="24"/>
          <w:szCs w:val="24"/>
        </w:rPr>
      </w:pPr>
      <w:r w:rsidRPr="00D738E8">
        <w:rPr>
          <w:rFonts w:ascii="Arial" w:hAnsi="Arial" w:cs="Arial"/>
          <w:sz w:val="24"/>
          <w:szCs w:val="24"/>
        </w:rPr>
        <w:br/>
        <w:t xml:space="preserve">Línea de profundización: </w:t>
      </w:r>
      <w:r w:rsidR="00BC61CE" w:rsidRPr="00BC61CE">
        <w:rPr>
          <w:rFonts w:ascii="Arial" w:hAnsi="Arial" w:cs="Arial"/>
          <w:color w:val="2E74B5" w:themeColor="accent1" w:themeShade="BF"/>
          <w:sz w:val="24"/>
          <w:szCs w:val="24"/>
        </w:rPr>
        <w:t xml:space="preserve">Gestión y </w:t>
      </w:r>
      <w:r w:rsidR="00B66EDB">
        <w:rPr>
          <w:rFonts w:ascii="Arial" w:hAnsi="Arial" w:cs="Arial"/>
          <w:color w:val="2E74B5" w:themeColor="accent1" w:themeShade="BF"/>
          <w:sz w:val="24"/>
          <w:szCs w:val="24"/>
        </w:rPr>
        <w:t>M</w:t>
      </w:r>
      <w:r w:rsidR="00BC61CE" w:rsidRPr="00BC61CE">
        <w:rPr>
          <w:rFonts w:ascii="Arial" w:hAnsi="Arial" w:cs="Arial"/>
          <w:color w:val="2E74B5" w:themeColor="accent1" w:themeShade="BF"/>
          <w:sz w:val="24"/>
          <w:szCs w:val="24"/>
        </w:rPr>
        <w:t xml:space="preserve">ercadeo de </w:t>
      </w:r>
      <w:r w:rsidR="00B66EDB">
        <w:rPr>
          <w:rFonts w:ascii="Arial" w:hAnsi="Arial" w:cs="Arial"/>
          <w:color w:val="2E74B5" w:themeColor="accent1" w:themeShade="BF"/>
          <w:sz w:val="24"/>
          <w:szCs w:val="24"/>
        </w:rPr>
        <w:t>S</w:t>
      </w:r>
      <w:r w:rsidR="00BC61CE" w:rsidRPr="00BC61CE">
        <w:rPr>
          <w:rFonts w:ascii="Arial" w:hAnsi="Arial" w:cs="Arial"/>
          <w:color w:val="2E74B5" w:themeColor="accent1" w:themeShade="BF"/>
          <w:sz w:val="24"/>
          <w:szCs w:val="24"/>
        </w:rPr>
        <w:t>ervicios</w:t>
      </w:r>
    </w:p>
    <w:p w14:paraId="0855A2E5" w14:textId="77777777" w:rsidR="0087423F" w:rsidRDefault="008B24E5" w:rsidP="001823F8">
      <w:pPr>
        <w:rPr>
          <w:rFonts w:ascii="Arial" w:hAnsi="Arial" w:cs="Arial"/>
          <w:sz w:val="24"/>
          <w:szCs w:val="24"/>
        </w:rPr>
      </w:pPr>
      <w:r w:rsidRPr="008B24E5">
        <w:rPr>
          <w:rFonts w:ascii="Arial" w:hAnsi="Arial" w:cs="Arial"/>
          <w:sz w:val="24"/>
          <w:szCs w:val="24"/>
        </w:rPr>
        <w:t>Grupo de Investigación Mercadeo I+2</w:t>
      </w:r>
      <w:r w:rsidR="00D738E8" w:rsidRPr="00D738E8">
        <w:rPr>
          <w:rFonts w:ascii="Arial" w:hAnsi="Arial" w:cs="Arial"/>
          <w:b/>
          <w:sz w:val="24"/>
          <w:szCs w:val="24"/>
        </w:rPr>
        <w:br/>
      </w:r>
      <w:r w:rsidR="00D738E8" w:rsidRPr="00D738E8">
        <w:rPr>
          <w:rFonts w:ascii="Arial" w:hAnsi="Arial" w:cs="Arial"/>
          <w:b/>
          <w:sz w:val="24"/>
          <w:szCs w:val="24"/>
        </w:rPr>
        <w:br/>
      </w:r>
      <w:r w:rsidR="00BC61CE">
        <w:rPr>
          <w:rFonts w:ascii="Arial" w:hAnsi="Arial" w:cs="Arial"/>
          <w:b/>
          <w:color w:val="2E74B5" w:themeColor="accent1" w:themeShade="BF"/>
          <w:sz w:val="28"/>
          <w:szCs w:val="24"/>
        </w:rPr>
        <w:t>Claudia Giobanna Nova Villarraga (1520020287</w:t>
      </w:r>
      <w:r w:rsidR="001823F8" w:rsidRPr="0034019F">
        <w:rPr>
          <w:rFonts w:ascii="Arial" w:hAnsi="Arial" w:cs="Arial"/>
          <w:b/>
          <w:color w:val="2E74B5" w:themeColor="accent1" w:themeShade="BF"/>
          <w:sz w:val="28"/>
          <w:szCs w:val="24"/>
        </w:rPr>
        <w:t>)</w:t>
      </w:r>
      <w:r w:rsidR="001823F8" w:rsidRPr="00D738E8">
        <w:rPr>
          <w:rFonts w:ascii="Arial" w:hAnsi="Arial" w:cs="Arial"/>
          <w:b/>
          <w:sz w:val="24"/>
          <w:szCs w:val="24"/>
        </w:rPr>
        <w:t xml:space="preserve"> </w:t>
      </w:r>
      <w:r w:rsidR="001823F8" w:rsidRPr="00D738E8">
        <w:rPr>
          <w:rFonts w:ascii="Arial" w:hAnsi="Arial" w:cs="Arial"/>
          <w:b/>
          <w:sz w:val="24"/>
          <w:szCs w:val="24"/>
        </w:rPr>
        <w:br/>
      </w:r>
    </w:p>
    <w:p w14:paraId="5856E449" w14:textId="77777777" w:rsidR="0087423F" w:rsidRDefault="001823F8" w:rsidP="001823F8">
      <w:pPr>
        <w:rPr>
          <w:rFonts w:ascii="Arial" w:hAnsi="Arial" w:cs="Arial"/>
          <w:color w:val="2E74B5" w:themeColor="accent1" w:themeShade="BF"/>
          <w:sz w:val="24"/>
          <w:szCs w:val="24"/>
        </w:rPr>
      </w:pPr>
      <w:r w:rsidRPr="00D738E8">
        <w:rPr>
          <w:rFonts w:ascii="Arial" w:hAnsi="Arial" w:cs="Arial"/>
          <w:sz w:val="24"/>
          <w:szCs w:val="24"/>
        </w:rPr>
        <w:t xml:space="preserve">Asesor temático: </w:t>
      </w:r>
      <w:r w:rsidR="0087423F" w:rsidRPr="0087423F">
        <w:rPr>
          <w:rFonts w:ascii="Arial" w:hAnsi="Arial" w:cs="Arial"/>
          <w:color w:val="2E74B5" w:themeColor="accent1" w:themeShade="BF"/>
          <w:sz w:val="24"/>
          <w:szCs w:val="24"/>
        </w:rPr>
        <w:t>S</w:t>
      </w:r>
      <w:r w:rsidR="0087423F">
        <w:rPr>
          <w:rFonts w:ascii="Arial" w:hAnsi="Arial" w:cs="Arial"/>
          <w:color w:val="2E74B5" w:themeColor="accent1" w:themeShade="BF"/>
          <w:sz w:val="24"/>
          <w:szCs w:val="24"/>
        </w:rPr>
        <w:t xml:space="preserve">andra Patricia Rojas Berrio </w:t>
      </w:r>
      <w:r w:rsidR="0087423F" w:rsidRPr="0087423F">
        <w:rPr>
          <w:rFonts w:ascii="Arial" w:hAnsi="Arial" w:cs="Arial"/>
          <w:color w:val="2E74B5" w:themeColor="accent1" w:themeShade="BF"/>
          <w:sz w:val="24"/>
          <w:szCs w:val="24"/>
        </w:rPr>
        <w:t>MSc.</w:t>
      </w:r>
      <w:r w:rsidR="0087423F">
        <w:rPr>
          <w:rFonts w:ascii="Arial" w:hAnsi="Arial" w:cs="Arial"/>
          <w:sz w:val="24"/>
          <w:szCs w:val="24"/>
        </w:rPr>
        <w:t xml:space="preserve"> </w:t>
      </w:r>
    </w:p>
    <w:p w14:paraId="1880AE19" w14:textId="77777777" w:rsidR="001823F8" w:rsidRPr="00D738E8" w:rsidRDefault="001823F8" w:rsidP="001823F8">
      <w:pPr>
        <w:rPr>
          <w:rFonts w:ascii="Arial" w:hAnsi="Arial" w:cs="Arial"/>
          <w:b/>
          <w:color w:val="2E74B5" w:themeColor="accent1" w:themeShade="BF"/>
          <w:sz w:val="24"/>
          <w:szCs w:val="24"/>
        </w:rPr>
      </w:pPr>
      <w:r w:rsidRPr="00D738E8">
        <w:rPr>
          <w:rFonts w:ascii="Arial" w:hAnsi="Arial" w:cs="Arial"/>
          <w:sz w:val="24"/>
          <w:szCs w:val="24"/>
        </w:rPr>
        <w:t>Supervisor metodológico:</w:t>
      </w:r>
      <w:r w:rsidRPr="00D738E8">
        <w:rPr>
          <w:rFonts w:ascii="Arial" w:hAnsi="Arial" w:cs="Arial"/>
          <w:color w:val="2E74B5" w:themeColor="accent1" w:themeShade="BF"/>
          <w:sz w:val="24"/>
          <w:szCs w:val="24"/>
        </w:rPr>
        <w:t xml:space="preserve"> </w:t>
      </w:r>
      <w:r w:rsidR="0087423F">
        <w:rPr>
          <w:rFonts w:ascii="Arial" w:hAnsi="Arial" w:cs="Arial"/>
          <w:color w:val="2E74B5" w:themeColor="accent1" w:themeShade="BF"/>
          <w:sz w:val="24"/>
          <w:szCs w:val="24"/>
        </w:rPr>
        <w:t>Oscar Javier Robayo P</w:t>
      </w:r>
      <w:r w:rsidR="0087423F" w:rsidRPr="0087423F">
        <w:rPr>
          <w:rFonts w:ascii="Arial" w:hAnsi="Arial" w:cs="Arial"/>
          <w:color w:val="2E74B5" w:themeColor="accent1" w:themeShade="BF"/>
          <w:sz w:val="24"/>
          <w:szCs w:val="24"/>
        </w:rPr>
        <w:t>inzón MSc.</w:t>
      </w:r>
    </w:p>
    <w:p w14:paraId="1BA3A5F0" w14:textId="77777777" w:rsidR="00D738E8" w:rsidRPr="00D738E8" w:rsidRDefault="00D738E8" w:rsidP="00D738E8">
      <w:pPr>
        <w:rPr>
          <w:rFonts w:ascii="Arial" w:hAnsi="Arial" w:cs="Arial"/>
          <w:b/>
          <w:color w:val="2E74B5" w:themeColor="accent1" w:themeShade="BF"/>
          <w:sz w:val="24"/>
          <w:szCs w:val="24"/>
        </w:rPr>
      </w:pPr>
    </w:p>
    <w:p w14:paraId="7021AC25" w14:textId="1CAA9BCA" w:rsidR="00D738E8" w:rsidRPr="00D738E8" w:rsidRDefault="00BE071D" w:rsidP="00D738E8">
      <w:pPr>
        <w:rPr>
          <w:rFonts w:ascii="Arial" w:hAnsi="Arial" w:cs="Arial"/>
          <w:i/>
          <w:color w:val="2E74B5" w:themeColor="accent1" w:themeShade="BF"/>
          <w:sz w:val="24"/>
          <w:szCs w:val="24"/>
        </w:rPr>
      </w:pPr>
      <w:r>
        <w:rPr>
          <w:rFonts w:ascii="Arial" w:hAnsi="Arial" w:cs="Arial"/>
          <w:i/>
          <w:color w:val="2E74B5" w:themeColor="accent1" w:themeShade="BF"/>
          <w:sz w:val="24"/>
          <w:szCs w:val="24"/>
        </w:rPr>
        <w:t>Octubre</w:t>
      </w:r>
      <w:r w:rsidR="0087423F">
        <w:rPr>
          <w:rFonts w:ascii="Arial" w:hAnsi="Arial" w:cs="Arial"/>
          <w:i/>
          <w:color w:val="2E74B5" w:themeColor="accent1" w:themeShade="BF"/>
          <w:sz w:val="24"/>
          <w:szCs w:val="24"/>
        </w:rPr>
        <w:t xml:space="preserve"> 2016</w:t>
      </w:r>
    </w:p>
    <w:p w14:paraId="56D5FDFA" w14:textId="77777777" w:rsidR="00D738E8" w:rsidRDefault="00D738E8" w:rsidP="00D738E8">
      <w:pPr>
        <w:spacing w:line="240" w:lineRule="auto"/>
        <w:rPr>
          <w:rFonts w:ascii="Arial" w:hAnsi="Arial" w:cs="Arial"/>
          <w:b/>
          <w:sz w:val="24"/>
          <w:szCs w:val="24"/>
        </w:rPr>
      </w:pPr>
      <w:r>
        <w:rPr>
          <w:rFonts w:ascii="Arial" w:hAnsi="Arial" w:cs="Arial"/>
          <w:b/>
          <w:sz w:val="24"/>
          <w:szCs w:val="24"/>
        </w:rPr>
        <w:t>____________</w:t>
      </w:r>
    </w:p>
    <w:p w14:paraId="6A7D4772" w14:textId="77777777" w:rsidR="00D738E8" w:rsidRPr="00D738E8" w:rsidRDefault="00D738E8" w:rsidP="00D738E8">
      <w:pPr>
        <w:spacing w:line="240" w:lineRule="auto"/>
        <w:rPr>
          <w:rFonts w:ascii="Arial" w:hAnsi="Arial" w:cs="Arial"/>
          <w:b/>
          <w:sz w:val="24"/>
          <w:szCs w:val="24"/>
        </w:rPr>
      </w:pPr>
      <w:r w:rsidRPr="00D738E8">
        <w:rPr>
          <w:rFonts w:ascii="Arial" w:hAnsi="Arial" w:cs="Arial"/>
          <w:b/>
          <w:sz w:val="24"/>
          <w:szCs w:val="24"/>
        </w:rPr>
        <w:t xml:space="preserve">Resumen </w:t>
      </w:r>
    </w:p>
    <w:p w14:paraId="632AC245" w14:textId="22686A27" w:rsidR="00093A89" w:rsidRDefault="00093A89" w:rsidP="00093A89">
      <w:pPr>
        <w:jc w:val="both"/>
        <w:rPr>
          <w:rFonts w:ascii="Arial" w:hAnsi="Arial" w:cs="Arial"/>
          <w:color w:val="2E74B5" w:themeColor="accent1" w:themeShade="BF"/>
          <w:sz w:val="24"/>
          <w:szCs w:val="24"/>
        </w:rPr>
      </w:pPr>
      <w:r w:rsidRPr="00093A89">
        <w:rPr>
          <w:rFonts w:ascii="Arial" w:hAnsi="Arial" w:cs="Arial"/>
          <w:color w:val="2E74B5" w:themeColor="accent1" w:themeShade="BF"/>
          <w:sz w:val="24"/>
          <w:szCs w:val="24"/>
        </w:rPr>
        <w:t>Este trabajo se realiza con el propósito de identificar el valor percibido por parte de clientes del sector de seguridad privada en Colombia</w:t>
      </w:r>
      <w:r w:rsidR="00865EBE">
        <w:rPr>
          <w:rFonts w:ascii="Arial" w:hAnsi="Arial" w:cs="Arial"/>
          <w:color w:val="2E74B5" w:themeColor="accent1" w:themeShade="BF"/>
          <w:sz w:val="24"/>
          <w:szCs w:val="24"/>
        </w:rPr>
        <w:t>, específicamente los clientes de vigilancia humana y transporte de valores</w:t>
      </w:r>
      <w:r w:rsidR="005C56F9">
        <w:rPr>
          <w:rFonts w:ascii="Arial" w:hAnsi="Arial" w:cs="Arial"/>
          <w:color w:val="2E74B5" w:themeColor="accent1" w:themeShade="BF"/>
          <w:sz w:val="24"/>
          <w:szCs w:val="24"/>
        </w:rPr>
        <w:t>.</w:t>
      </w:r>
      <w:r w:rsidRPr="00093A89">
        <w:rPr>
          <w:rFonts w:ascii="Arial" w:hAnsi="Arial" w:cs="Arial"/>
          <w:color w:val="2E74B5" w:themeColor="accent1" w:themeShade="BF"/>
          <w:sz w:val="24"/>
          <w:szCs w:val="24"/>
        </w:rPr>
        <w:t xml:space="preserve"> El abordaje de la anterior problemática surge de la carencia de estudios en este sector respecto a valor percibido y por ende de validaciones empíricas de la escala PERVAL </w:t>
      </w:r>
      <w:r w:rsidRPr="00093A89">
        <w:rPr>
          <w:rFonts w:ascii="Arial" w:hAnsi="Arial" w:cs="Arial"/>
          <w:i/>
          <w:color w:val="2E74B5" w:themeColor="accent1" w:themeShade="BF"/>
          <w:sz w:val="24"/>
          <w:szCs w:val="24"/>
        </w:rPr>
        <w:fldChar w:fldCharType="begin" w:fldLock="1"/>
      </w:r>
      <w:r w:rsidR="00431BA7">
        <w:rPr>
          <w:rFonts w:ascii="Arial" w:hAnsi="Arial" w:cs="Arial"/>
          <w:i/>
          <w:color w:val="2E74B5" w:themeColor="accent1" w:themeShade="BF"/>
          <w:sz w:val="24"/>
          <w:szCs w:val="24"/>
        </w:rPr>
        <w:instrText>ADDIN CSL_CITATION { "citationItems" : [ { "id" : "ITEM-1", "itemData" : { "DOI" : "10.1016/S0022-4359(01)00041-0", "abstract" : "Value creation is widely discussed in the practitioner literature and is often a part of organizations' mission statements and objectives. It is seen by many commentators as the key to long-term success, with Albrecht (1992, p 7) arguing that \"the only thing that matters in the new world of quality is delivering customer value.\" Despite this emphasis, little research has addressed the value construct itself and there is no well-accepted value measure, even in the retail environment in which customers evaluate products before purchase. The present research project describes the development of a 19-item measure, PERVAL, that can be used to assess customers' perceptions of the value of a consumer durable good at a brand level. The measure was developed for use in a retail purchase situation to determine what consumption values drive purchase attitude and behavior. Four distinct, value dimensions emerged that were termed emotional, social, quality/performance and price/value for money. The reliability and validity of the scale was assessed in a prepurchase situation, using exploratory and confirmatory analyses. All four value dimensions were found to help significantly in explaining attitudes and behavior. The scale was also tested in a postpurchase situation and found to be both reliable and valid in this context as well. The PERVAL scale has a variety of potential applications and can serve as a framework for further empirical research in this important area. \u00a9 2001 by New York University. All rights reserved.", "author" : [ { "dropping-particle" : "", "family" : "Sweeney", "given" : "J C", "non-dropping-particle" : "", "parse-names" : false, "suffix" : "" }, { "dropping-particle" : "", "family" : "Soutar", "given" : "G N", "non-dropping-particle" : "", "parse-names" : false, "suffix" : "" } ], "container-title" : "Journal of Retailing", "id" : "ITEM-1", "issue" : "2", "issued" : { "date-parts" : [ [ "2001" ] ] }, "note" : "Cited By :826\n\nExport Date: 3 September 2015", "page" : "203-220", "title" : "Consumer perceived value: The development of a multiple item scale", "type" : "article-journal", "volume" : "77" }, "uris" : [ "http://www.mendeley.com/documents/?uuid=8d341a46-8ba2-4038-b14c-7bd526623cbd", "http://www.mendeley.com/documents/?uuid=f134dc98-a58a-43cc-8b62-3ed3115fc815" ] } ], "mendeley" : { "formattedCitation" : "(Sweeney &amp; Soutar, 2001)", "plainTextFormattedCitation" : "(Sweeney &amp; Soutar, 2001)", "previouslyFormattedCitation" : "(Sweeney &amp; Soutar, 2001)" }, "properties" : { "noteIndex" : 0 }, "schema" : "https://github.com/citation-style-language/schema/raw/master/csl-citation.json" }</w:instrText>
      </w:r>
      <w:r w:rsidRPr="00093A89">
        <w:rPr>
          <w:rFonts w:ascii="Arial" w:hAnsi="Arial" w:cs="Arial"/>
          <w:i/>
          <w:color w:val="2E74B5" w:themeColor="accent1" w:themeShade="BF"/>
          <w:sz w:val="24"/>
          <w:szCs w:val="24"/>
        </w:rPr>
        <w:fldChar w:fldCharType="separate"/>
      </w:r>
      <w:r w:rsidRPr="00093A89">
        <w:rPr>
          <w:rFonts w:ascii="Arial" w:hAnsi="Arial" w:cs="Arial"/>
          <w:noProof/>
          <w:color w:val="2E74B5" w:themeColor="accent1" w:themeShade="BF"/>
          <w:sz w:val="24"/>
          <w:szCs w:val="24"/>
        </w:rPr>
        <w:t>(Sweeney &amp; Soutar, 2001)</w:t>
      </w:r>
      <w:r w:rsidRPr="00093A89">
        <w:rPr>
          <w:rFonts w:ascii="Arial" w:hAnsi="Arial" w:cs="Arial"/>
          <w:i/>
          <w:color w:val="2E74B5" w:themeColor="accent1" w:themeShade="BF"/>
          <w:sz w:val="24"/>
          <w:szCs w:val="24"/>
        </w:rPr>
        <w:fldChar w:fldCharType="end"/>
      </w:r>
      <w:r w:rsidR="00865EBE">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 xml:space="preserve">lo anterior se identificó por medio de una Revisión Sistemática de Literatura en </w:t>
      </w:r>
      <w:r w:rsidR="00B66EDB">
        <w:rPr>
          <w:rFonts w:ascii="Arial" w:hAnsi="Arial" w:cs="Arial"/>
          <w:color w:val="2E74B5" w:themeColor="accent1" w:themeShade="BF"/>
          <w:sz w:val="24"/>
          <w:szCs w:val="24"/>
        </w:rPr>
        <w:t>bases de datos científicas</w:t>
      </w:r>
      <w:r w:rsidRPr="00093A89">
        <w:rPr>
          <w:rFonts w:ascii="Arial" w:hAnsi="Arial" w:cs="Arial"/>
          <w:color w:val="2E74B5" w:themeColor="accent1" w:themeShade="BF"/>
          <w:sz w:val="24"/>
          <w:szCs w:val="24"/>
        </w:rPr>
        <w:t>, con una ecuación de búsqueda con las palabras clave customer value, value creation, business to business, security services, security industry, en la ventana de observación 2005 - 2015</w:t>
      </w:r>
      <w:r w:rsidR="00865EBE">
        <w:rPr>
          <w:rFonts w:ascii="Arial" w:hAnsi="Arial" w:cs="Arial"/>
          <w:color w:val="2E74B5" w:themeColor="accent1" w:themeShade="BF"/>
          <w:sz w:val="24"/>
          <w:szCs w:val="24"/>
        </w:rPr>
        <w:t>.</w:t>
      </w:r>
    </w:p>
    <w:p w14:paraId="0E603F5D" w14:textId="638D2FEB" w:rsidR="00865EBE" w:rsidRPr="00093A89" w:rsidRDefault="00151D28" w:rsidP="00093A89">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Con un enfoque exploratorio, debido a la escasez de estudios previos acerca del tema, y a través del método fenomenológico se quiere examinar la realidad vivida e interpretada por los clientes de estos servicios. </w:t>
      </w:r>
      <w:r w:rsidR="00076663" w:rsidRPr="00076663">
        <w:rPr>
          <w:rFonts w:ascii="Arial" w:hAnsi="Arial" w:cs="Arial"/>
          <w:color w:val="2E74B5" w:themeColor="accent1" w:themeShade="BF"/>
          <w:sz w:val="24"/>
          <w:szCs w:val="24"/>
        </w:rPr>
        <w:t xml:space="preserve">El diseño muestral para llevar a cabo esta investigación es no probabilistico por conveniencia debido a que existe alta posibilidad de acceso a clientes actuales del servicio. </w:t>
      </w:r>
    </w:p>
    <w:p w14:paraId="7A6BB372" w14:textId="3A7442EE" w:rsidR="00D738E8" w:rsidRPr="00D738E8" w:rsidRDefault="00D738E8" w:rsidP="00D738E8">
      <w:pPr>
        <w:jc w:val="both"/>
        <w:rPr>
          <w:rFonts w:ascii="Arial" w:hAnsi="Arial" w:cs="Arial"/>
          <w:color w:val="70AD47" w:themeColor="accent6"/>
          <w:sz w:val="24"/>
          <w:szCs w:val="24"/>
        </w:rPr>
      </w:pPr>
      <w:r w:rsidRPr="00D738E8">
        <w:rPr>
          <w:rFonts w:ascii="Arial" w:hAnsi="Arial" w:cs="Arial"/>
          <w:b/>
          <w:sz w:val="24"/>
          <w:szCs w:val="24"/>
        </w:rPr>
        <w:t>Palabras clave:</w:t>
      </w:r>
      <w:r w:rsidRPr="00D738E8">
        <w:rPr>
          <w:rFonts w:ascii="Arial" w:hAnsi="Arial" w:cs="Arial"/>
          <w:color w:val="70AD47" w:themeColor="accent6"/>
          <w:sz w:val="24"/>
          <w:szCs w:val="24"/>
        </w:rPr>
        <w:t xml:space="preserve"> </w:t>
      </w:r>
      <w:r w:rsidR="00E83EA5" w:rsidRPr="00E83EA5">
        <w:rPr>
          <w:rFonts w:ascii="Arial" w:hAnsi="Arial" w:cs="Arial"/>
          <w:color w:val="2E74B5" w:themeColor="accent1" w:themeShade="BF"/>
          <w:sz w:val="24"/>
          <w:szCs w:val="24"/>
        </w:rPr>
        <w:t>Servicios de seguridad; Valor Percibido; PERVAL;</w:t>
      </w:r>
      <w:r w:rsidR="005C56F9">
        <w:rPr>
          <w:rFonts w:ascii="Arial" w:hAnsi="Arial" w:cs="Arial"/>
          <w:color w:val="2E74B5" w:themeColor="accent1" w:themeShade="BF"/>
          <w:sz w:val="24"/>
          <w:szCs w:val="24"/>
        </w:rPr>
        <w:t xml:space="preserve"> mercadeo de servicios.</w:t>
      </w:r>
    </w:p>
    <w:p w14:paraId="5FFA0325" w14:textId="77777777" w:rsidR="00151D28" w:rsidRDefault="00151D28" w:rsidP="00D738E8">
      <w:pPr>
        <w:spacing w:line="240" w:lineRule="auto"/>
        <w:rPr>
          <w:rFonts w:ascii="Arial" w:hAnsi="Arial" w:cs="Arial"/>
          <w:b/>
          <w:sz w:val="24"/>
          <w:szCs w:val="24"/>
        </w:rPr>
      </w:pPr>
    </w:p>
    <w:p w14:paraId="15577CF5" w14:textId="77777777" w:rsidR="00151D28" w:rsidRDefault="00151D28" w:rsidP="00D738E8">
      <w:pPr>
        <w:spacing w:line="240" w:lineRule="auto"/>
        <w:rPr>
          <w:rFonts w:ascii="Arial" w:hAnsi="Arial" w:cs="Arial"/>
          <w:b/>
          <w:sz w:val="24"/>
          <w:szCs w:val="24"/>
        </w:rPr>
      </w:pPr>
    </w:p>
    <w:p w14:paraId="0083EBCF" w14:textId="1684D834" w:rsidR="00151D28" w:rsidRPr="00774EB3" w:rsidRDefault="00D738E8" w:rsidP="00151D28">
      <w:pPr>
        <w:spacing w:line="240" w:lineRule="auto"/>
        <w:rPr>
          <w:rFonts w:ascii="Arial" w:hAnsi="Arial" w:cs="Arial"/>
          <w:b/>
          <w:color w:val="70AD47" w:themeColor="accent6"/>
          <w:sz w:val="24"/>
          <w:szCs w:val="24"/>
        </w:rPr>
      </w:pPr>
      <w:r>
        <w:rPr>
          <w:rFonts w:ascii="Arial" w:hAnsi="Arial" w:cs="Arial"/>
          <w:b/>
          <w:sz w:val="24"/>
          <w:szCs w:val="24"/>
        </w:rPr>
        <w:t>____________</w:t>
      </w:r>
    </w:p>
    <w:p w14:paraId="689E162B" w14:textId="77777777" w:rsidR="00EA06C3" w:rsidRDefault="00EA06C3" w:rsidP="000C7A71">
      <w:pPr>
        <w:rPr>
          <w:rFonts w:ascii="Arial" w:hAnsi="Arial" w:cs="Arial"/>
          <w:b/>
          <w:sz w:val="24"/>
          <w:szCs w:val="24"/>
        </w:rPr>
      </w:pPr>
      <w:r w:rsidRPr="00774EB3">
        <w:rPr>
          <w:rFonts w:ascii="Arial" w:hAnsi="Arial" w:cs="Arial"/>
          <w:b/>
          <w:sz w:val="24"/>
          <w:szCs w:val="24"/>
        </w:rPr>
        <w:lastRenderedPageBreak/>
        <w:t>INTRODUCCIÓN</w:t>
      </w:r>
    </w:p>
    <w:p w14:paraId="13C55920" w14:textId="28D07072" w:rsidR="00093A89" w:rsidRPr="00093A89" w:rsidRDefault="00093A89" w:rsidP="00093A89">
      <w:pPr>
        <w:jc w:val="both"/>
        <w:rPr>
          <w:rFonts w:ascii="Arial" w:hAnsi="Arial" w:cs="Arial"/>
          <w:color w:val="2E74B5" w:themeColor="accent1" w:themeShade="BF"/>
          <w:sz w:val="24"/>
          <w:szCs w:val="24"/>
        </w:rPr>
      </w:pPr>
      <w:r w:rsidRPr="00093A89">
        <w:rPr>
          <w:rFonts w:ascii="Arial" w:hAnsi="Arial" w:cs="Arial"/>
          <w:color w:val="2E74B5" w:themeColor="accent1" w:themeShade="BF"/>
          <w:sz w:val="24"/>
          <w:szCs w:val="24"/>
        </w:rPr>
        <w:t>En Colombia el sector de seguridad privada es atendido por empresas locales, que se dedican principalmente al servicio de guardas, y por empresas multinacionales que ofrecen un amplio portafolio de servicios de seguridad. A su vez,</w:t>
      </w:r>
      <w:r w:rsidR="00E073A6">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 xml:space="preserve">el sector </w:t>
      </w:r>
      <w:r w:rsidR="00B66EDB">
        <w:rPr>
          <w:rFonts w:ascii="Arial" w:hAnsi="Arial" w:cs="Arial"/>
          <w:color w:val="2E74B5" w:themeColor="accent1" w:themeShade="BF"/>
          <w:sz w:val="24"/>
          <w:szCs w:val="24"/>
        </w:rPr>
        <w:t xml:space="preserve">es vigilado por </w:t>
      </w:r>
      <w:r w:rsidR="00B66EDB" w:rsidRPr="00093A89">
        <w:rPr>
          <w:rFonts w:ascii="Arial" w:hAnsi="Arial" w:cs="Arial"/>
          <w:color w:val="2E74B5" w:themeColor="accent1" w:themeShade="BF"/>
          <w:sz w:val="24"/>
          <w:szCs w:val="24"/>
        </w:rPr>
        <w:t>la Superintendencia de Vigilancia y Seguridad Privada – en adelante SVSP –</w:t>
      </w:r>
      <w:r w:rsidR="00B66EDB">
        <w:rPr>
          <w:rFonts w:ascii="Arial" w:hAnsi="Arial" w:cs="Arial"/>
          <w:color w:val="2E74B5" w:themeColor="accent1" w:themeShade="BF"/>
          <w:sz w:val="24"/>
          <w:szCs w:val="24"/>
        </w:rPr>
        <w:t xml:space="preserve"> y </w:t>
      </w:r>
      <w:r w:rsidRPr="00093A89">
        <w:rPr>
          <w:rFonts w:ascii="Arial" w:hAnsi="Arial" w:cs="Arial"/>
          <w:color w:val="2E74B5" w:themeColor="accent1" w:themeShade="BF"/>
          <w:sz w:val="24"/>
          <w:szCs w:val="24"/>
        </w:rPr>
        <w:t xml:space="preserve">tiene ingresos de $6.7 billones de pesos anuales </w:t>
      </w:r>
      <w:r w:rsidRPr="00093A89">
        <w:rPr>
          <w:rFonts w:ascii="Arial" w:hAnsi="Arial" w:cs="Arial"/>
          <w:color w:val="2E74B5" w:themeColor="accent1" w:themeShade="BF"/>
          <w:sz w:val="24"/>
          <w:szCs w:val="24"/>
        </w:rPr>
        <w:fldChar w:fldCharType="begin" w:fldLock="1"/>
      </w:r>
      <w:r w:rsidR="00431BA7">
        <w:rPr>
          <w:rFonts w:ascii="Arial" w:hAnsi="Arial" w:cs="Arial"/>
          <w:color w:val="2E74B5" w:themeColor="accent1" w:themeShade="BF"/>
          <w:sz w:val="24"/>
          <w:szCs w:val="24"/>
        </w:rPr>
        <w:instrText>ADDIN CSL_CITATION { "citationItems" : [ { "id" : "ITEM-1", "itemData" : { "author" : [ { "dropping-particle" : "", "family" : "Pinz\u00f3n", "given" : "Juan Carlos", "non-dropping-particle" : "", "parse-names" : false, "suffix" : "" }, { "dropping-particle" : "", "family" : "Lozano", "given" : "Fernando", "non-dropping-particle" : "", "parse-names" : false, "suffix" : "" } ], "id" : "ITEM-1", "issued" : { "date-parts" : [ [ "2014" ] ] }, "title" : "El Sector de Vigilancia y Seguridad Privada en Colombia : estad\u00edsticas y percepci\u00f3n .", "type" : "article-journal" }, "uris" : [ "http://www.mendeley.com/documents/?uuid=790ec14d-9984-44ce-8933-fc7b22756891" ] } ], "mendeley" : { "formattedCitation" : "(Pinz\u00f3n &amp; Lozano, 2014)", "plainTextFormattedCitation" : "(Pinz\u00f3n &amp; Lozano, 2014)", "previouslyFormattedCitation" : "(Pinz\u00f3n &amp; Lozano, 2014)" }, "properties" : { "noteIndex" : 0 }, "schema" : "https://github.com/citation-style-language/schema/raw/master/csl-citation.json" }</w:instrText>
      </w:r>
      <w:r w:rsidRPr="00093A89">
        <w:rPr>
          <w:rFonts w:ascii="Arial" w:hAnsi="Arial" w:cs="Arial"/>
          <w:color w:val="2E74B5" w:themeColor="accent1" w:themeShade="BF"/>
          <w:sz w:val="24"/>
          <w:szCs w:val="24"/>
        </w:rPr>
        <w:fldChar w:fldCharType="separate"/>
      </w:r>
      <w:r w:rsidRPr="00093A89">
        <w:rPr>
          <w:rFonts w:ascii="Arial" w:hAnsi="Arial" w:cs="Arial"/>
          <w:noProof/>
          <w:color w:val="2E74B5" w:themeColor="accent1" w:themeShade="BF"/>
          <w:sz w:val="24"/>
          <w:szCs w:val="24"/>
        </w:rPr>
        <w:t>(Pinzón &amp; Lozano, 2014)</w:t>
      </w:r>
      <w:r w:rsidRPr="00093A89">
        <w:rPr>
          <w:rFonts w:ascii="Arial" w:hAnsi="Arial" w:cs="Arial"/>
          <w:color w:val="2E74B5" w:themeColor="accent1" w:themeShade="BF"/>
          <w:sz w:val="24"/>
          <w:szCs w:val="24"/>
        </w:rPr>
        <w:fldChar w:fldCharType="end"/>
      </w:r>
      <w:r w:rsidR="00B66EDB">
        <w:rPr>
          <w:rFonts w:ascii="Arial" w:hAnsi="Arial" w:cs="Arial"/>
          <w:color w:val="2E74B5" w:themeColor="accent1" w:themeShade="BF"/>
          <w:sz w:val="24"/>
          <w:szCs w:val="24"/>
        </w:rPr>
        <w:t xml:space="preserve"> que significan el </w:t>
      </w:r>
      <w:r w:rsidR="003347DF">
        <w:rPr>
          <w:rFonts w:ascii="Arial" w:hAnsi="Arial" w:cs="Arial"/>
          <w:color w:val="2E74B5" w:themeColor="accent1" w:themeShade="BF"/>
          <w:sz w:val="24"/>
          <w:szCs w:val="24"/>
        </w:rPr>
        <w:t>1,6</w:t>
      </w:r>
      <w:r w:rsidR="00B66EDB">
        <w:rPr>
          <w:rFonts w:ascii="Arial" w:hAnsi="Arial" w:cs="Arial"/>
          <w:color w:val="2E74B5" w:themeColor="accent1" w:themeShade="BF"/>
          <w:sz w:val="24"/>
          <w:szCs w:val="24"/>
        </w:rPr>
        <w:t>% del PIB</w:t>
      </w:r>
      <w:r w:rsidRPr="00093A89">
        <w:rPr>
          <w:rFonts w:ascii="Arial" w:hAnsi="Arial" w:cs="Arial"/>
          <w:color w:val="2E74B5" w:themeColor="accent1" w:themeShade="BF"/>
          <w:sz w:val="24"/>
          <w:szCs w:val="24"/>
        </w:rPr>
        <w:t>.</w:t>
      </w:r>
    </w:p>
    <w:p w14:paraId="14F8CA83" w14:textId="3B258DA4" w:rsidR="00093A89" w:rsidRPr="00093A89" w:rsidRDefault="00093A89" w:rsidP="00093A89">
      <w:pPr>
        <w:jc w:val="both"/>
        <w:rPr>
          <w:rFonts w:ascii="Arial" w:hAnsi="Arial" w:cs="Arial"/>
          <w:color w:val="2E74B5" w:themeColor="accent1" w:themeShade="BF"/>
          <w:sz w:val="24"/>
          <w:szCs w:val="24"/>
        </w:rPr>
      </w:pPr>
      <w:r w:rsidRPr="00093A89">
        <w:rPr>
          <w:rFonts w:ascii="Arial" w:hAnsi="Arial" w:cs="Arial"/>
          <w:color w:val="2E74B5" w:themeColor="accent1" w:themeShade="BF"/>
          <w:sz w:val="24"/>
          <w:szCs w:val="24"/>
        </w:rPr>
        <w:t xml:space="preserve">Así mismo, </w:t>
      </w:r>
      <w:r w:rsidR="00B66EDB">
        <w:rPr>
          <w:rFonts w:ascii="Arial" w:hAnsi="Arial" w:cs="Arial"/>
          <w:color w:val="2E74B5" w:themeColor="accent1" w:themeShade="BF"/>
          <w:sz w:val="24"/>
          <w:szCs w:val="24"/>
        </w:rPr>
        <w:t xml:space="preserve">el sector </w:t>
      </w:r>
      <w:r w:rsidRPr="00093A89">
        <w:rPr>
          <w:rFonts w:ascii="Arial" w:hAnsi="Arial" w:cs="Arial"/>
          <w:color w:val="2E74B5" w:themeColor="accent1" w:themeShade="BF"/>
          <w:sz w:val="24"/>
          <w:szCs w:val="24"/>
        </w:rPr>
        <w:t xml:space="preserve">tiene a su cargo </w:t>
      </w:r>
      <w:r w:rsidR="00B66EDB">
        <w:rPr>
          <w:rFonts w:ascii="Arial" w:hAnsi="Arial" w:cs="Arial"/>
          <w:color w:val="2E74B5" w:themeColor="accent1" w:themeShade="BF"/>
          <w:sz w:val="24"/>
          <w:szCs w:val="24"/>
        </w:rPr>
        <w:t xml:space="preserve">cuenta </w:t>
      </w:r>
      <w:r w:rsidRPr="00093A89">
        <w:rPr>
          <w:rFonts w:ascii="Arial" w:hAnsi="Arial" w:cs="Arial"/>
          <w:color w:val="2E74B5" w:themeColor="accent1" w:themeShade="BF"/>
          <w:sz w:val="24"/>
          <w:szCs w:val="24"/>
        </w:rPr>
        <w:t>diferentes tipos de compañías, siendo el segmento de empresas vigilancia con armas, el 61%</w:t>
      </w:r>
      <w:r w:rsidR="00B66EDB">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el sector cuenta con empresas cuya creación se podría considerar reciente dado que solo un</w:t>
      </w:r>
      <w:r w:rsidRPr="00093A89" w:rsidDel="005511C1">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 xml:space="preserve">18% tiene más de 26 años en el mercado y el 21% de empresas ha sido constituido </w:t>
      </w:r>
      <w:r w:rsidR="00FA4ADC">
        <w:rPr>
          <w:rFonts w:ascii="Arial" w:hAnsi="Arial" w:cs="Arial"/>
          <w:color w:val="2E74B5" w:themeColor="accent1" w:themeShade="BF"/>
          <w:sz w:val="24"/>
          <w:szCs w:val="24"/>
        </w:rPr>
        <w:t xml:space="preserve">durante </w:t>
      </w:r>
      <w:r w:rsidRPr="00093A89">
        <w:rPr>
          <w:rFonts w:ascii="Arial" w:hAnsi="Arial" w:cs="Arial"/>
          <w:color w:val="2E74B5" w:themeColor="accent1" w:themeShade="BF"/>
          <w:sz w:val="24"/>
          <w:szCs w:val="24"/>
        </w:rPr>
        <w:t>los últimos 5 años. Sin embargo, solo el 29% tiene más de 200 funcionarios, el 13% son grandes empresas y el 38% son pequeñas</w:t>
      </w:r>
      <w:r w:rsidR="00431BA7">
        <w:rPr>
          <w:rFonts w:ascii="Arial" w:hAnsi="Arial" w:cs="Arial"/>
          <w:color w:val="2E74B5" w:themeColor="accent1" w:themeShade="BF"/>
          <w:sz w:val="24"/>
          <w:szCs w:val="24"/>
        </w:rPr>
        <w:t xml:space="preserve"> </w:t>
      </w:r>
      <w:r w:rsidR="00431BA7">
        <w:rPr>
          <w:rFonts w:ascii="Arial" w:hAnsi="Arial" w:cs="Arial"/>
          <w:color w:val="2E74B5" w:themeColor="accent1" w:themeShade="BF"/>
          <w:sz w:val="24"/>
          <w:szCs w:val="24"/>
        </w:rPr>
        <w:fldChar w:fldCharType="begin" w:fldLock="1"/>
      </w:r>
      <w:r w:rsidR="00B07C74">
        <w:rPr>
          <w:rFonts w:ascii="Arial" w:hAnsi="Arial" w:cs="Arial"/>
          <w:color w:val="2E74B5" w:themeColor="accent1" w:themeShade="BF"/>
          <w:sz w:val="24"/>
          <w:szCs w:val="24"/>
        </w:rPr>
        <w:instrText>ADDIN CSL_CITATION { "citationItems" : [ { "id" : "ITEM-1", "itemData" : { "author" : [ { "dropping-particle" : "", "family" : "Pinz\u00f3n", "given" : "Juan Carlos", "non-dropping-particle" : "", "parse-names" : false, "suffix" : "" }, { "dropping-particle" : "", "family" : "Lozano", "given" : "Fernando", "non-dropping-particle" : "", "parse-names" : false, "suffix" : "" } ], "id" : "ITEM-1", "issued" : { "date-parts" : [ [ "2014" ] ] }, "title" : "El Sector de Vigilancia y Seguridad Privada en Colombia : estad\u00edsticas y percepci\u00f3n .", "type" : "article-journal" }, "uris" : [ "http://www.mendeley.com/documents/?uuid=790ec14d-9984-44ce-8933-fc7b22756891" ] } ], "mendeley" : { "formattedCitation" : "(Pinz\u00f3n &amp; Lozano, 2014)", "plainTextFormattedCitation" : "(Pinz\u00f3n &amp; Lozano, 2014)", "previouslyFormattedCitation" : "(Pinz\u00f3n &amp; Lozano, 2014)" }, "properties" : { "noteIndex" : 0 }, "schema" : "https://github.com/citation-style-language/schema/raw/master/csl-citation.json" }</w:instrText>
      </w:r>
      <w:r w:rsidR="00431BA7">
        <w:rPr>
          <w:rFonts w:ascii="Arial" w:hAnsi="Arial" w:cs="Arial"/>
          <w:color w:val="2E74B5" w:themeColor="accent1" w:themeShade="BF"/>
          <w:sz w:val="24"/>
          <w:szCs w:val="24"/>
        </w:rPr>
        <w:fldChar w:fldCharType="separate"/>
      </w:r>
      <w:r w:rsidR="00431BA7" w:rsidRPr="00431BA7">
        <w:rPr>
          <w:rFonts w:ascii="Arial" w:hAnsi="Arial" w:cs="Arial"/>
          <w:noProof/>
          <w:color w:val="2E74B5" w:themeColor="accent1" w:themeShade="BF"/>
          <w:sz w:val="24"/>
          <w:szCs w:val="24"/>
        </w:rPr>
        <w:t>(Pinzón &amp; Lozano, 2014)</w:t>
      </w:r>
      <w:r w:rsidR="00431BA7">
        <w:rPr>
          <w:rFonts w:ascii="Arial" w:hAnsi="Arial" w:cs="Arial"/>
          <w:color w:val="2E74B5" w:themeColor="accent1" w:themeShade="BF"/>
          <w:sz w:val="24"/>
          <w:szCs w:val="24"/>
        </w:rPr>
        <w:fldChar w:fldCharType="end"/>
      </w:r>
      <w:r w:rsidRPr="00093A89">
        <w:rPr>
          <w:rFonts w:ascii="Arial" w:hAnsi="Arial" w:cs="Arial"/>
          <w:color w:val="2E74B5" w:themeColor="accent1" w:themeShade="BF"/>
          <w:sz w:val="24"/>
          <w:szCs w:val="24"/>
        </w:rPr>
        <w:t>.</w:t>
      </w:r>
      <w:r w:rsidR="00FB68EE">
        <w:rPr>
          <w:rFonts w:ascii="Arial" w:hAnsi="Arial" w:cs="Arial"/>
          <w:color w:val="2E74B5" w:themeColor="accent1" w:themeShade="BF"/>
          <w:sz w:val="24"/>
          <w:szCs w:val="24"/>
        </w:rPr>
        <w:t xml:space="preserve"> </w:t>
      </w:r>
    </w:p>
    <w:p w14:paraId="09FA43E7" w14:textId="4C1CD24B" w:rsidR="00633B33" w:rsidRDefault="00093A89" w:rsidP="003347DF">
      <w:pPr>
        <w:jc w:val="both"/>
        <w:rPr>
          <w:rFonts w:ascii="Arial" w:hAnsi="Arial" w:cs="Arial"/>
          <w:color w:val="2E74B5" w:themeColor="accent1" w:themeShade="BF"/>
          <w:sz w:val="24"/>
          <w:szCs w:val="24"/>
        </w:rPr>
      </w:pPr>
      <w:r w:rsidRPr="00093A89">
        <w:rPr>
          <w:rFonts w:ascii="Arial" w:hAnsi="Arial" w:cs="Arial"/>
          <w:color w:val="2E74B5" w:themeColor="accent1" w:themeShade="BF"/>
          <w:sz w:val="24"/>
          <w:szCs w:val="24"/>
        </w:rPr>
        <w:t xml:space="preserve">Por otra parte, el sector considera que la competencia es extremadamente  intensa pero  el 43% considera que aunque existen normas y regulaciones, la legalidad se promueve de manera medianamente eficaz.  Por otra parte, el 39% opina que los clientes toman las decisiones basados en el precio más bajo y no en características </w:t>
      </w:r>
      <w:r w:rsidR="00FA4ADC">
        <w:rPr>
          <w:rFonts w:ascii="Arial" w:hAnsi="Arial" w:cs="Arial"/>
          <w:color w:val="2E74B5" w:themeColor="accent1" w:themeShade="BF"/>
          <w:sz w:val="24"/>
          <w:szCs w:val="24"/>
        </w:rPr>
        <w:t>de</w:t>
      </w:r>
      <w:r w:rsidRPr="00093A89">
        <w:rPr>
          <w:rFonts w:ascii="Arial" w:hAnsi="Arial" w:cs="Arial"/>
          <w:color w:val="2E74B5" w:themeColor="accent1" w:themeShade="BF"/>
          <w:sz w:val="24"/>
          <w:szCs w:val="24"/>
        </w:rPr>
        <w:t xml:space="preserve"> calidad del servicio. También se evidencia que el sector es medianamente innovador (45%) y que les gustaría invertir en medios tecnológicos (48%), capacitación (42%), capital de trabajo (35%) y en publicidad (23%) y en estudios y asesorías (13%)</w:t>
      </w:r>
      <w:r w:rsidR="00431BA7">
        <w:rPr>
          <w:rFonts w:ascii="Arial" w:hAnsi="Arial" w:cs="Arial"/>
          <w:color w:val="2E74B5" w:themeColor="accent1" w:themeShade="BF"/>
          <w:sz w:val="24"/>
          <w:szCs w:val="24"/>
        </w:rPr>
        <w:t xml:space="preserve"> </w:t>
      </w:r>
      <w:r w:rsidR="00B07C74">
        <w:rPr>
          <w:rFonts w:ascii="Arial" w:hAnsi="Arial" w:cs="Arial"/>
          <w:color w:val="2E74B5" w:themeColor="accent1" w:themeShade="BF"/>
          <w:sz w:val="24"/>
          <w:szCs w:val="24"/>
        </w:rPr>
        <w:fldChar w:fldCharType="begin" w:fldLock="1"/>
      </w:r>
      <w:r w:rsidR="009E21C9">
        <w:rPr>
          <w:rFonts w:ascii="Arial" w:hAnsi="Arial" w:cs="Arial"/>
          <w:color w:val="2E74B5" w:themeColor="accent1" w:themeShade="BF"/>
          <w:sz w:val="24"/>
          <w:szCs w:val="24"/>
        </w:rPr>
        <w:instrText>ADDIN CSL_CITATION { "citationItems" : [ { "id" : "ITEM-1", "itemData" : { "author" : [ { "dropping-particle" : "", "family" : "Pinz\u00f3n", "given" : "Juan Carlos", "non-dropping-particle" : "", "parse-names" : false, "suffix" : "" }, { "dropping-particle" : "", "family" : "Lozano", "given" : "Fernando", "non-dropping-particle" : "", "parse-names" : false, "suffix" : "" } ], "id" : "ITEM-1", "issued" : { "date-parts" : [ [ "2014" ] ] }, "title" : "El Sector de Vigilancia y Seguridad Privada en Colombia : estad\u00edsticas y percepci\u00f3n .", "type" : "article-journal" }, "uris" : [ "http://www.mendeley.com/documents/?uuid=790ec14d-9984-44ce-8933-fc7b22756891" ] } ], "mendeley" : { "formattedCitation" : "(Pinz\u00f3n &amp; Lozano, 2014)", "plainTextFormattedCitation" : "(Pinz\u00f3n &amp; Lozano, 2014)", "previouslyFormattedCitation" : "(Pinz\u00f3n &amp; Lozano, 2014)" }, "properties" : { "noteIndex" : 0 }, "schema" : "https://github.com/citation-style-language/schema/raw/master/csl-citation.json" }</w:instrText>
      </w:r>
      <w:r w:rsidR="00B07C74">
        <w:rPr>
          <w:rFonts w:ascii="Arial" w:hAnsi="Arial" w:cs="Arial"/>
          <w:color w:val="2E74B5" w:themeColor="accent1" w:themeShade="BF"/>
          <w:sz w:val="24"/>
          <w:szCs w:val="24"/>
        </w:rPr>
        <w:fldChar w:fldCharType="separate"/>
      </w:r>
      <w:r w:rsidR="00B07C74" w:rsidRPr="00B07C74">
        <w:rPr>
          <w:rFonts w:ascii="Arial" w:hAnsi="Arial" w:cs="Arial"/>
          <w:noProof/>
          <w:color w:val="2E74B5" w:themeColor="accent1" w:themeShade="BF"/>
          <w:sz w:val="24"/>
          <w:szCs w:val="24"/>
        </w:rPr>
        <w:t>(Pinzón &amp; Lozano, 2014)</w:t>
      </w:r>
      <w:r w:rsidR="00B07C74">
        <w:rPr>
          <w:rFonts w:ascii="Arial" w:hAnsi="Arial" w:cs="Arial"/>
          <w:color w:val="2E74B5" w:themeColor="accent1" w:themeShade="BF"/>
          <w:sz w:val="24"/>
          <w:szCs w:val="24"/>
        </w:rPr>
        <w:fldChar w:fldCharType="end"/>
      </w:r>
      <w:r w:rsidRPr="00093A89">
        <w:rPr>
          <w:rFonts w:ascii="Arial" w:hAnsi="Arial" w:cs="Arial"/>
          <w:color w:val="2E74B5" w:themeColor="accent1" w:themeShade="BF"/>
          <w:sz w:val="24"/>
          <w:szCs w:val="24"/>
        </w:rPr>
        <w:t>.</w:t>
      </w:r>
      <w:r w:rsidR="00510503">
        <w:rPr>
          <w:rFonts w:ascii="Arial" w:hAnsi="Arial" w:cs="Arial"/>
          <w:color w:val="2E74B5" w:themeColor="accent1" w:themeShade="BF"/>
          <w:sz w:val="24"/>
          <w:szCs w:val="24"/>
        </w:rPr>
        <w:t xml:space="preserve"> De acuerdo con estas cifras se puede preveer que tanto </w:t>
      </w:r>
      <w:r w:rsidRPr="00093A89">
        <w:rPr>
          <w:rFonts w:ascii="Arial" w:hAnsi="Arial" w:cs="Arial"/>
          <w:color w:val="2E74B5" w:themeColor="accent1" w:themeShade="BF"/>
          <w:sz w:val="24"/>
          <w:szCs w:val="24"/>
        </w:rPr>
        <w:t xml:space="preserve">empresas, grandes </w:t>
      </w:r>
      <w:r w:rsidR="00510503">
        <w:rPr>
          <w:rFonts w:ascii="Arial" w:hAnsi="Arial" w:cs="Arial"/>
          <w:color w:val="2E74B5" w:themeColor="accent1" w:themeShade="BF"/>
          <w:sz w:val="24"/>
          <w:szCs w:val="24"/>
        </w:rPr>
        <w:t>como</w:t>
      </w:r>
      <w:r w:rsidR="003347DF">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pequeñas, tienen un enfoque operativo</w:t>
      </w:r>
      <w:r w:rsidR="00510503">
        <w:rPr>
          <w:rFonts w:ascii="Arial" w:hAnsi="Arial" w:cs="Arial"/>
          <w:color w:val="2E74B5" w:themeColor="accent1" w:themeShade="BF"/>
          <w:sz w:val="24"/>
          <w:szCs w:val="24"/>
        </w:rPr>
        <w:t xml:space="preserve"> con una importante necesidad</w:t>
      </w:r>
      <w:r w:rsidRPr="00093A89">
        <w:rPr>
          <w:rFonts w:ascii="Arial" w:hAnsi="Arial" w:cs="Arial"/>
          <w:color w:val="2E74B5" w:themeColor="accent1" w:themeShade="BF"/>
          <w:sz w:val="24"/>
          <w:szCs w:val="24"/>
        </w:rPr>
        <w:t xml:space="preserve"> </w:t>
      </w:r>
      <w:r w:rsidR="00510503">
        <w:rPr>
          <w:rFonts w:ascii="Arial" w:hAnsi="Arial" w:cs="Arial"/>
          <w:color w:val="2E74B5" w:themeColor="accent1" w:themeShade="BF"/>
          <w:sz w:val="24"/>
          <w:szCs w:val="24"/>
        </w:rPr>
        <w:t>de</w:t>
      </w:r>
      <w:r w:rsidRPr="00093A89">
        <w:rPr>
          <w:rFonts w:ascii="Arial" w:hAnsi="Arial" w:cs="Arial"/>
          <w:color w:val="2E74B5" w:themeColor="accent1" w:themeShade="BF"/>
          <w:sz w:val="24"/>
          <w:szCs w:val="24"/>
        </w:rPr>
        <w:t xml:space="preserve"> </w:t>
      </w:r>
      <w:r w:rsidR="00510503">
        <w:rPr>
          <w:rFonts w:ascii="Arial" w:hAnsi="Arial" w:cs="Arial"/>
          <w:color w:val="2E74B5" w:themeColor="accent1" w:themeShade="BF"/>
          <w:sz w:val="24"/>
          <w:szCs w:val="24"/>
        </w:rPr>
        <w:t xml:space="preserve">invertir y desarrollar aspectos importantes del servicio. Esto por ende, permitirá un </w:t>
      </w:r>
      <w:r w:rsidRPr="00093A89">
        <w:rPr>
          <w:rFonts w:ascii="Arial" w:hAnsi="Arial" w:cs="Arial"/>
          <w:color w:val="2E74B5" w:themeColor="accent1" w:themeShade="BF"/>
          <w:sz w:val="24"/>
          <w:szCs w:val="24"/>
        </w:rPr>
        <w:t>fortalecimiento de las relaciones con sus clientes, valores agregados, innovación y creación de valor</w:t>
      </w:r>
      <w:r w:rsidR="003347DF">
        <w:rPr>
          <w:rFonts w:ascii="Arial" w:hAnsi="Arial" w:cs="Arial"/>
          <w:color w:val="2E74B5" w:themeColor="accent1" w:themeShade="BF"/>
          <w:sz w:val="24"/>
          <w:szCs w:val="24"/>
        </w:rPr>
        <w:t>.</w:t>
      </w:r>
      <w:r w:rsidR="00510503" w:rsidRPr="00093A89" w:rsidDel="00510503">
        <w:rPr>
          <w:rFonts w:ascii="Arial" w:hAnsi="Arial" w:cs="Arial"/>
          <w:color w:val="2E74B5" w:themeColor="accent1" w:themeShade="BF"/>
          <w:sz w:val="24"/>
          <w:szCs w:val="24"/>
        </w:rPr>
        <w:t xml:space="preserve"> </w:t>
      </w:r>
    </w:p>
    <w:p w14:paraId="32CE34B7" w14:textId="77777777" w:rsidR="009E21C9" w:rsidRDefault="00633B33" w:rsidP="003347DF">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Este sector, como menciona Hernán González Pardo, Presidente de la Federación Colombiana de Empresas de Vigilancia Y Seguridad Privada (Fecolsep): </w:t>
      </w:r>
    </w:p>
    <w:p w14:paraId="41ED820A" w14:textId="3277598A" w:rsidR="009E21C9" w:rsidRDefault="00633B33" w:rsidP="009E21C9">
      <w:pPr>
        <w:ind w:left="567"/>
        <w:jc w:val="both"/>
        <w:rPr>
          <w:rFonts w:ascii="Arial" w:hAnsi="Arial" w:cs="Arial"/>
          <w:color w:val="2E74B5" w:themeColor="accent1" w:themeShade="BF"/>
          <w:sz w:val="24"/>
          <w:szCs w:val="24"/>
        </w:rPr>
      </w:pPr>
      <w:r w:rsidRPr="009E21C9">
        <w:rPr>
          <w:rFonts w:ascii="Arial" w:hAnsi="Arial" w:cs="Arial"/>
          <w:i/>
          <w:color w:val="2E74B5" w:themeColor="accent1" w:themeShade="BF"/>
          <w:szCs w:val="24"/>
        </w:rPr>
        <w:t>“Se enfrenta al reto de trabajar de la mano de las autoridades militares y de policía para mantener la seguridad en las residencias, instalaciones, negocios y en la persona de sus clientes. Su futuro está también ligado al resultado del proceso de paz, en la medida en que las políticas de reinserción a la sociedad que se apliquen para los desmovilizados y la efectividad de las mismas, podrían traer como consecuencia un aumento del potencial de comisión de delitos o intentos de ello para lo cual un sector de vigilancia privada fuerte es de vital importancia</w:t>
      </w:r>
      <w:r w:rsidR="009E21C9">
        <w:rPr>
          <w:rFonts w:ascii="Arial" w:hAnsi="Arial" w:cs="Arial"/>
          <w:i/>
          <w:color w:val="2E74B5" w:themeColor="accent1" w:themeShade="BF"/>
          <w:szCs w:val="24"/>
        </w:rPr>
        <w:t xml:space="preserve">” </w:t>
      </w:r>
      <w:r w:rsidR="009E21C9">
        <w:rPr>
          <w:rFonts w:ascii="Arial" w:hAnsi="Arial" w:cs="Arial"/>
          <w:i/>
          <w:color w:val="2E74B5" w:themeColor="accent1" w:themeShade="BF"/>
          <w:szCs w:val="24"/>
        </w:rPr>
        <w:fldChar w:fldCharType="begin" w:fldLock="1"/>
      </w:r>
      <w:r w:rsidR="00865EBE">
        <w:rPr>
          <w:rFonts w:ascii="Arial" w:hAnsi="Arial" w:cs="Arial"/>
          <w:i/>
          <w:color w:val="2E74B5" w:themeColor="accent1" w:themeShade="BF"/>
          <w:szCs w:val="24"/>
        </w:rPr>
        <w:instrText>ADDIN CSL_CITATION { "citationItems" : [ { "id" : "ITEM-1", "itemData" : { "author" : [ { "dropping-particle" : "", "family" : "Dinero", "given" : "Revista", "non-dropping-particle" : "", "parse-names" : false, "suffix" : "" } ], "container-title" : "Revista Dinero", "id" : "ITEM-1", "issued" : { "date-parts" : [ [ "2014" ] ] }, "title" : "Crecimiento seguro", "type" : "article-journal" }, "uris" : [ "http://www.mendeley.com/documents/?uuid=162f0f36-2979-4c81-8677-57ae3fb047ea" ] } ], "mendeley" : { "formattedCitation" : "(Dinero, 2014)", "plainTextFormattedCitation" : "(Dinero, 2014)", "previouslyFormattedCitation" : "(Dinero, 2014)" }, "properties" : { "noteIndex" : 0 }, "schema" : "https://github.com/citation-style-language/schema/raw/master/csl-citation.json" }</w:instrText>
      </w:r>
      <w:r w:rsidR="009E21C9">
        <w:rPr>
          <w:rFonts w:ascii="Arial" w:hAnsi="Arial" w:cs="Arial"/>
          <w:i/>
          <w:color w:val="2E74B5" w:themeColor="accent1" w:themeShade="BF"/>
          <w:szCs w:val="24"/>
        </w:rPr>
        <w:fldChar w:fldCharType="separate"/>
      </w:r>
      <w:r w:rsidR="009E21C9" w:rsidRPr="009E21C9">
        <w:rPr>
          <w:rFonts w:ascii="Arial" w:hAnsi="Arial" w:cs="Arial"/>
          <w:noProof/>
          <w:color w:val="2E74B5" w:themeColor="accent1" w:themeShade="BF"/>
          <w:szCs w:val="24"/>
        </w:rPr>
        <w:t>(Dinero, 2014)</w:t>
      </w:r>
      <w:r w:rsidR="009E21C9">
        <w:rPr>
          <w:rFonts w:ascii="Arial" w:hAnsi="Arial" w:cs="Arial"/>
          <w:i/>
          <w:color w:val="2E74B5" w:themeColor="accent1" w:themeShade="BF"/>
          <w:szCs w:val="24"/>
        </w:rPr>
        <w:fldChar w:fldCharType="end"/>
      </w:r>
      <w:r w:rsidR="009E21C9">
        <w:rPr>
          <w:rFonts w:ascii="Arial" w:hAnsi="Arial" w:cs="Arial"/>
          <w:i/>
          <w:color w:val="2E74B5" w:themeColor="accent1" w:themeShade="BF"/>
          <w:szCs w:val="24"/>
        </w:rPr>
        <w:t>.</w:t>
      </w:r>
      <w:r>
        <w:rPr>
          <w:rFonts w:ascii="Arial" w:hAnsi="Arial" w:cs="Arial"/>
          <w:color w:val="2E74B5" w:themeColor="accent1" w:themeShade="BF"/>
          <w:sz w:val="24"/>
          <w:szCs w:val="24"/>
        </w:rPr>
        <w:t xml:space="preserve"> </w:t>
      </w:r>
    </w:p>
    <w:p w14:paraId="513CED6D" w14:textId="4FA2A0F5" w:rsidR="00093A89" w:rsidRPr="00093A89" w:rsidRDefault="003347DF" w:rsidP="009E21C9">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E</w:t>
      </w:r>
      <w:r w:rsidR="00093A89" w:rsidRPr="00093A89">
        <w:rPr>
          <w:rFonts w:ascii="Arial" w:hAnsi="Arial" w:cs="Arial"/>
          <w:color w:val="2E74B5" w:themeColor="accent1" w:themeShade="BF"/>
          <w:sz w:val="24"/>
          <w:szCs w:val="24"/>
        </w:rPr>
        <w:t>n este sentido, la literatura asociada a la Lógica Dominante del Servicio (de aquí en adelante LDS) indica que:</w:t>
      </w:r>
    </w:p>
    <w:p w14:paraId="296D4CA2" w14:textId="77777777" w:rsidR="00093A89" w:rsidRPr="00093A89" w:rsidRDefault="00093A89" w:rsidP="00093A89">
      <w:pPr>
        <w:ind w:left="567"/>
        <w:jc w:val="both"/>
        <w:rPr>
          <w:rFonts w:ascii="Arial" w:hAnsi="Arial" w:cs="Arial"/>
          <w:color w:val="2E74B5" w:themeColor="accent1" w:themeShade="BF"/>
          <w:szCs w:val="24"/>
        </w:rPr>
      </w:pPr>
      <w:r w:rsidRPr="00093A89">
        <w:rPr>
          <w:rFonts w:ascii="Arial" w:hAnsi="Arial" w:cs="Arial"/>
          <w:i/>
          <w:color w:val="2E74B5" w:themeColor="accent1" w:themeShade="BF"/>
          <w:szCs w:val="24"/>
        </w:rPr>
        <w:t xml:space="preserve">“Las nuevas perspectivas convergen para formar una nueva lógica dominante para la comercialización, en la que la prestación de servicios en lugar de productos es fundamental para el intercambio económico…el cliente es un co-productor del </w:t>
      </w:r>
      <w:r w:rsidRPr="00093A89">
        <w:rPr>
          <w:rFonts w:ascii="Arial" w:hAnsi="Arial" w:cs="Arial"/>
          <w:i/>
          <w:color w:val="2E74B5" w:themeColor="accent1" w:themeShade="BF"/>
          <w:szCs w:val="24"/>
        </w:rPr>
        <w:lastRenderedPageBreak/>
        <w:t xml:space="preserve">servicio... El marketing es un proceso por medio del cual se realizan acciones en interacción con el cliente” </w:t>
      </w:r>
      <w:r w:rsidRPr="00093A89">
        <w:rPr>
          <w:rFonts w:ascii="Arial" w:hAnsi="Arial" w:cs="Arial"/>
          <w:i/>
          <w:color w:val="2E74B5" w:themeColor="accent1" w:themeShade="BF"/>
          <w:szCs w:val="24"/>
        </w:rPr>
        <w:fldChar w:fldCharType="begin" w:fldLock="1"/>
      </w:r>
      <w:r w:rsidRPr="00093A89">
        <w:rPr>
          <w:rFonts w:ascii="Arial" w:hAnsi="Arial" w:cs="Arial"/>
          <w:i/>
          <w:color w:val="2E74B5" w:themeColor="accent1" w:themeShade="BF"/>
          <w:szCs w:val="24"/>
        </w:rPr>
        <w:instrText>ADDIN CSL_CITATION { "citationItems" : [ { "id" : "ITEM-1", "itemData" : { "DOI" : "10.1509/jmkg.68.1.1.24036", "ISBN" : "0022-2429 U6 - ctx_ver=Z39.88-2004&amp;ctx_enc=info%3Aofi%2Fenc%3AUTF-8&amp;rfr_id=info:sid/summon.serialssolutions.com&amp;rft_val_fmt=info:ofi/fmt:kev:mtx:journal&amp;rft.genre=article&amp;rft.atitle=Evolving+to+a+New+Dominant+Logic+for+Marketing&amp;rft.jtitle=The+Journal+of+Marketing&amp;rft.au=Vargo%2C+Stephen+L&amp;rft.au=Lusch%2C+Robert+F&amp;rft.date=2004-01-01&amp;rft.pub=American+Marketing+Association&amp;rft.issn=0022-2429&amp;rft.volume=68&amp;rft.issue=1&amp;rft.spage=1&amp;rft.epage=17&amp;rft.externalDocID=10.2307%2F30161971 U7 - Journal Artic", "ISSN" : "0022-2429", "PMID" : "12142574", "abstract" : "Describes the Service-Centered Dominant Logic (S-D logic). Firms should focus on more than just creating goods: customer-centric and relational focus. This makes operant (non-physical) resources even more important than operand (physical) resources. As a result, the exchange of information has become more important (because this is part of relationships). (*) Even one-time transations should be viewed from relational process (*) Relates to the days during which firms actually knew their customers (and vice versa)", "author" : [ { "dropping-particle" : "", "family" : "Vargo", "given" : "S", "non-dropping-particle" : "", "parse-names" : false, "suffix" : "" }, { "dropping-particle" : "", "family" : "Lusch", "given" : "R", "non-dropping-particle" : "", "parse-names" : false, "suffix" : "" } ], "container-title" : "Journal of Marketing", "id" : "ITEM-1", "issue" : "1", "issued" : { "date-parts" : [ [ "2004" ] ] }, "page" : "1-17", "title" : "Evolving to a New Dominant Logic for Marketing", "type" : "article-journal", "volume" : "68" }, "uris" : [ "http://www.mendeley.com/documents/?uuid=b8e23ab6-be09-4bef-81b8-7545d37eb99b", "http://www.mendeley.com/documents/?uuid=c95754d4-0dd4-40a5-a2f1-7bc14c928a08" ] } ], "mendeley" : { "formattedCitation" : "(Vargo &amp; Lusch, 2004)", "plainTextFormattedCitation" : "(Vargo &amp; Lusch, 2004)", "previouslyFormattedCitation" : "(Vargo &amp; Lusch, 2004)" }, "properties" : { "noteIndex" : 0 }, "schema" : "https://github.com/citation-style-language/schema/raw/master/csl-citation.json" }</w:instrText>
      </w:r>
      <w:r w:rsidRPr="00093A89">
        <w:rPr>
          <w:rFonts w:ascii="Arial" w:hAnsi="Arial" w:cs="Arial"/>
          <w:i/>
          <w:color w:val="2E74B5" w:themeColor="accent1" w:themeShade="BF"/>
          <w:szCs w:val="24"/>
        </w:rPr>
        <w:fldChar w:fldCharType="separate"/>
      </w:r>
      <w:r w:rsidRPr="00093A89">
        <w:rPr>
          <w:rFonts w:ascii="Arial" w:hAnsi="Arial" w:cs="Arial"/>
          <w:noProof/>
          <w:color w:val="2E74B5" w:themeColor="accent1" w:themeShade="BF"/>
          <w:szCs w:val="24"/>
        </w:rPr>
        <w:t>(Vargo &amp; Lusch, 2004)</w:t>
      </w:r>
      <w:r w:rsidRPr="00093A89">
        <w:rPr>
          <w:rFonts w:ascii="Arial" w:hAnsi="Arial" w:cs="Arial"/>
          <w:i/>
          <w:color w:val="2E74B5" w:themeColor="accent1" w:themeShade="BF"/>
          <w:szCs w:val="24"/>
        </w:rPr>
        <w:fldChar w:fldCharType="end"/>
      </w:r>
      <w:r w:rsidRPr="00093A89">
        <w:rPr>
          <w:rFonts w:ascii="Arial" w:hAnsi="Arial" w:cs="Arial"/>
          <w:i/>
          <w:color w:val="2E74B5" w:themeColor="accent1" w:themeShade="BF"/>
          <w:szCs w:val="24"/>
        </w:rPr>
        <w:t xml:space="preserve"> .</w:t>
      </w:r>
      <w:r w:rsidRPr="00093A89">
        <w:rPr>
          <w:rFonts w:ascii="Arial" w:hAnsi="Arial" w:cs="Arial"/>
          <w:color w:val="2E74B5" w:themeColor="accent1" w:themeShade="BF"/>
          <w:szCs w:val="24"/>
        </w:rPr>
        <w:t xml:space="preserve"> </w:t>
      </w:r>
    </w:p>
    <w:p w14:paraId="0F884DFD" w14:textId="3B0746A1" w:rsidR="00633B33" w:rsidRDefault="00093A89" w:rsidP="00093A89">
      <w:pPr>
        <w:jc w:val="both"/>
        <w:rPr>
          <w:rFonts w:ascii="Arial" w:hAnsi="Arial" w:cs="Arial"/>
          <w:color w:val="2E74B5" w:themeColor="accent1" w:themeShade="BF"/>
          <w:sz w:val="24"/>
          <w:szCs w:val="24"/>
        </w:rPr>
      </w:pPr>
      <w:r w:rsidRPr="00093A89">
        <w:rPr>
          <w:rFonts w:ascii="Arial" w:hAnsi="Arial" w:cs="Arial"/>
          <w:color w:val="2E74B5" w:themeColor="accent1" w:themeShade="BF"/>
          <w:sz w:val="24"/>
          <w:szCs w:val="24"/>
        </w:rPr>
        <w:t>Es así que, en el caso del sector de la seguridad privada en Colombia, el cliente, expone su vida, sus bienes, sus intereses</w:t>
      </w:r>
      <w:r w:rsidR="00633B33">
        <w:rPr>
          <w:rFonts w:ascii="Arial" w:hAnsi="Arial" w:cs="Arial"/>
          <w:color w:val="2E74B5" w:themeColor="accent1" w:themeShade="BF"/>
          <w:sz w:val="24"/>
          <w:szCs w:val="24"/>
        </w:rPr>
        <w:t xml:space="preserve"> y cuando </w:t>
      </w:r>
      <w:r w:rsidRPr="00093A89">
        <w:rPr>
          <w:rFonts w:ascii="Arial" w:hAnsi="Arial" w:cs="Arial"/>
          <w:color w:val="2E74B5" w:themeColor="accent1" w:themeShade="BF"/>
          <w:sz w:val="24"/>
          <w:szCs w:val="24"/>
        </w:rPr>
        <w:t>terceriza este riesgo</w:t>
      </w:r>
      <w:r w:rsidR="00633B33">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 xml:space="preserve">quiere ser parte activa en las asesorías y decisiones que la empresa de seguridad vaya a tomar al respecto. Es por ello que la LDS y su principio de </w:t>
      </w:r>
      <w:r w:rsidRPr="00093A89">
        <w:rPr>
          <w:rFonts w:ascii="Arial" w:hAnsi="Arial" w:cs="Arial"/>
          <w:i/>
          <w:color w:val="2E74B5" w:themeColor="accent1" w:themeShade="BF"/>
          <w:sz w:val="24"/>
          <w:szCs w:val="24"/>
        </w:rPr>
        <w:t xml:space="preserve">“el cliente es siempre co-productor” </w:t>
      </w:r>
      <w:r w:rsidRPr="00093A89">
        <w:rPr>
          <w:rFonts w:ascii="Arial" w:hAnsi="Arial" w:cs="Arial"/>
          <w:color w:val="2E74B5" w:themeColor="accent1" w:themeShade="BF"/>
          <w:sz w:val="24"/>
          <w:szCs w:val="24"/>
        </w:rPr>
        <w:t>y</w:t>
      </w:r>
      <w:r w:rsidRPr="00093A89">
        <w:rPr>
          <w:rFonts w:ascii="Arial" w:hAnsi="Arial" w:cs="Arial"/>
          <w:i/>
          <w:color w:val="2E74B5" w:themeColor="accent1" w:themeShade="BF"/>
          <w:sz w:val="24"/>
          <w:szCs w:val="24"/>
        </w:rPr>
        <w:t xml:space="preserve"> “el cliente determina valor y participa en su creación a través del proceso de coproducción”</w:t>
      </w:r>
      <w:r w:rsidRPr="00093A89">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fldChar w:fldCharType="begin" w:fldLock="1"/>
      </w:r>
      <w:r w:rsidRPr="00093A89">
        <w:rPr>
          <w:rFonts w:ascii="Arial" w:hAnsi="Arial" w:cs="Arial"/>
          <w:color w:val="2E74B5" w:themeColor="accent1" w:themeShade="BF"/>
          <w:sz w:val="24"/>
          <w:szCs w:val="24"/>
        </w:rPr>
        <w:instrText>ADDIN CSL_CITATION { "citationItems" : [ { "id" : "ITEM-1", "itemData" : { "DOI" : "10.1509/jmkg.68.1.1.24036", "ISBN" : "0022-2429 U6 - ctx_ver=Z39.88-2004&amp;ctx_enc=info%3Aofi%2Fenc%3AUTF-8&amp;rfr_id=info:sid/summon.serialssolutions.com&amp;rft_val_fmt=info:ofi/fmt:kev:mtx:journal&amp;rft.genre=article&amp;rft.atitle=Evolving+to+a+New+Dominant+Logic+for+Marketing&amp;rft.jtitle=The+Journal+of+Marketing&amp;rft.au=Vargo%2C+Stephen+L&amp;rft.au=Lusch%2C+Robert+F&amp;rft.date=2004-01-01&amp;rft.pub=American+Marketing+Association&amp;rft.issn=0022-2429&amp;rft.volume=68&amp;rft.issue=1&amp;rft.spage=1&amp;rft.epage=17&amp;rft.externalDocID=10.2307%2F30161971 U7 - Journal Artic", "ISSN" : "0022-2429", "PMID" : "12142574", "abstract" : "Describes the Service-Centered Dominant Logic (S-D logic). Firms should focus on more than just creating goods: customer-centric and relational focus. This makes operant (non-physical) resources even more important than operand (physical) resources. As a result, the exchange of information has become more important (because this is part of relationships). (*) Even one-time transations should be viewed from relational process (*) Relates to the days during which firms actually knew their customers (and vice versa)", "author" : [ { "dropping-particle" : "", "family" : "Vargo", "given" : "S", "non-dropping-particle" : "", "parse-names" : false, "suffix" : "" }, { "dropping-particle" : "", "family" : "Lusch", "given" : "R", "non-dropping-particle" : "", "parse-names" : false, "suffix" : "" } ], "container-title" : "Journal of Marketing", "id" : "ITEM-1", "issue" : "1", "issued" : { "date-parts" : [ [ "2004" ] ] }, "page" : "1-17", "title" : "Evolving to a New Dominant Logic for Marketing", "type" : "article-journal", "volume" : "68" }, "uris" : [ "http://www.mendeley.com/documents/?uuid=c95754d4-0dd4-40a5-a2f1-7bc14c928a08", "http://www.mendeley.com/documents/?uuid=b8e23ab6-be09-4bef-81b8-7545d37eb99b" ] } ], "mendeley" : { "formattedCitation" : "(Vargo &amp; Lusch, 2004)", "plainTextFormattedCitation" : "(Vargo &amp; Lusch, 2004)", "previouslyFormattedCitation" : "(Vargo &amp; Lusch, 2004)" }, "properties" : { "noteIndex" : 0 }, "schema" : "https://github.com/citation-style-language/schema/raw/master/csl-citation.json" }</w:instrText>
      </w:r>
      <w:r w:rsidRPr="00093A89">
        <w:rPr>
          <w:rFonts w:ascii="Arial" w:hAnsi="Arial" w:cs="Arial"/>
          <w:color w:val="2E74B5" w:themeColor="accent1" w:themeShade="BF"/>
          <w:sz w:val="24"/>
          <w:szCs w:val="24"/>
        </w:rPr>
        <w:fldChar w:fldCharType="separate"/>
      </w:r>
      <w:r w:rsidRPr="00093A89">
        <w:rPr>
          <w:rFonts w:ascii="Arial" w:hAnsi="Arial" w:cs="Arial"/>
          <w:noProof/>
          <w:color w:val="2E74B5" w:themeColor="accent1" w:themeShade="BF"/>
          <w:sz w:val="24"/>
          <w:szCs w:val="24"/>
        </w:rPr>
        <w:t>(Vargo &amp; Lusch, 2004)</w:t>
      </w:r>
      <w:r w:rsidRPr="00093A89">
        <w:rPr>
          <w:rFonts w:ascii="Arial" w:hAnsi="Arial" w:cs="Arial"/>
          <w:color w:val="2E74B5" w:themeColor="accent1" w:themeShade="BF"/>
          <w:sz w:val="24"/>
          <w:szCs w:val="24"/>
        </w:rPr>
        <w:fldChar w:fldCharType="end"/>
      </w:r>
      <w:r w:rsidRPr="00093A89">
        <w:rPr>
          <w:rFonts w:ascii="Arial" w:hAnsi="Arial" w:cs="Arial"/>
          <w:color w:val="2E74B5" w:themeColor="accent1" w:themeShade="BF"/>
          <w:sz w:val="24"/>
          <w:szCs w:val="24"/>
        </w:rPr>
        <w:t xml:space="preserve"> </w:t>
      </w:r>
      <w:r w:rsidR="00B66EDB">
        <w:rPr>
          <w:rFonts w:ascii="Arial" w:hAnsi="Arial" w:cs="Arial"/>
          <w:color w:val="2E74B5" w:themeColor="accent1" w:themeShade="BF"/>
          <w:sz w:val="24"/>
          <w:szCs w:val="24"/>
        </w:rPr>
        <w:t xml:space="preserve">contribuye </w:t>
      </w:r>
      <w:r w:rsidRPr="00093A89">
        <w:rPr>
          <w:rFonts w:ascii="Arial" w:hAnsi="Arial" w:cs="Arial"/>
          <w:color w:val="2E74B5" w:themeColor="accent1" w:themeShade="BF"/>
          <w:sz w:val="24"/>
          <w:szCs w:val="24"/>
        </w:rPr>
        <w:t xml:space="preserve">a </w:t>
      </w:r>
      <w:r w:rsidR="00B66EDB">
        <w:rPr>
          <w:rFonts w:ascii="Arial" w:hAnsi="Arial" w:cs="Arial"/>
          <w:color w:val="2E74B5" w:themeColor="accent1" w:themeShade="BF"/>
          <w:sz w:val="24"/>
          <w:szCs w:val="24"/>
        </w:rPr>
        <w:t xml:space="preserve">dar cuenta de la necesidad de </w:t>
      </w:r>
      <w:r w:rsidRPr="00093A89">
        <w:rPr>
          <w:rFonts w:ascii="Arial" w:hAnsi="Arial" w:cs="Arial"/>
          <w:color w:val="2E74B5" w:themeColor="accent1" w:themeShade="BF"/>
          <w:sz w:val="24"/>
          <w:szCs w:val="24"/>
        </w:rPr>
        <w:t>identifica</w:t>
      </w:r>
      <w:r w:rsidR="00B66EDB">
        <w:rPr>
          <w:rFonts w:ascii="Arial" w:hAnsi="Arial" w:cs="Arial"/>
          <w:color w:val="2E74B5" w:themeColor="accent1" w:themeShade="BF"/>
          <w:sz w:val="24"/>
          <w:szCs w:val="24"/>
        </w:rPr>
        <w:t>r</w:t>
      </w:r>
      <w:r w:rsidRPr="00093A89">
        <w:rPr>
          <w:rFonts w:ascii="Arial" w:hAnsi="Arial" w:cs="Arial"/>
          <w:color w:val="2E74B5" w:themeColor="accent1" w:themeShade="BF"/>
          <w:sz w:val="24"/>
          <w:szCs w:val="24"/>
        </w:rPr>
        <w:t xml:space="preserve"> los factores que generan valor al cliente y que puedan dar paso a que las organizaciones se diferencien entre ellas.</w:t>
      </w:r>
    </w:p>
    <w:p w14:paraId="661446B0" w14:textId="0BF44AA4" w:rsidR="00093A89" w:rsidRPr="00093A89" w:rsidRDefault="00093A89" w:rsidP="00093A89">
      <w:pPr>
        <w:jc w:val="both"/>
        <w:rPr>
          <w:rFonts w:ascii="Arial" w:hAnsi="Arial" w:cs="Arial"/>
          <w:color w:val="2E74B5" w:themeColor="accent1" w:themeShade="BF"/>
          <w:sz w:val="24"/>
          <w:szCs w:val="24"/>
        </w:rPr>
      </w:pPr>
      <w:r w:rsidRPr="00093A89">
        <w:rPr>
          <w:rFonts w:ascii="Arial" w:hAnsi="Arial" w:cs="Arial"/>
          <w:color w:val="2E74B5" w:themeColor="accent1" w:themeShade="BF"/>
          <w:sz w:val="24"/>
          <w:szCs w:val="24"/>
        </w:rPr>
        <w:t>Aunado a lo anterior, es preciso mencionar que en la literatura científica se encuentra sólo un trabajo que dedica su validación empírica al sector cuyo propósito fue profundizar en el conocimiento de los servicios de seguridad privada mediante la exploración de la creación de valor de la seguridad desde la perspectiva del cliente</w:t>
      </w:r>
      <w:r w:rsidR="00B66EDB">
        <w:rPr>
          <w:rFonts w:ascii="Arial" w:hAnsi="Arial" w:cs="Arial"/>
          <w:color w:val="2E74B5" w:themeColor="accent1" w:themeShade="BF"/>
          <w:sz w:val="24"/>
          <w:szCs w:val="24"/>
        </w:rPr>
        <w:t xml:space="preserve">, mismo que versa sobre </w:t>
      </w:r>
      <w:r w:rsidRPr="00093A89">
        <w:rPr>
          <w:rFonts w:ascii="Arial" w:hAnsi="Arial" w:cs="Arial"/>
          <w:color w:val="2E74B5" w:themeColor="accent1" w:themeShade="BF"/>
          <w:sz w:val="24"/>
          <w:szCs w:val="24"/>
        </w:rPr>
        <w:t xml:space="preserve">los beneficios y sacrificios reales con el fin de aportar al conocimiento respecto a la relación comercial </w:t>
      </w:r>
      <w:r w:rsidRPr="00093A89">
        <w:rPr>
          <w:rFonts w:ascii="Arial" w:hAnsi="Arial" w:cs="Arial"/>
          <w:i/>
          <w:color w:val="2E74B5" w:themeColor="accent1" w:themeShade="BF"/>
          <w:sz w:val="24"/>
          <w:szCs w:val="24"/>
        </w:rPr>
        <w:fldChar w:fldCharType="begin" w:fldLock="1"/>
      </w:r>
      <w:r w:rsidR="00431BA7">
        <w:rPr>
          <w:rFonts w:ascii="Arial" w:hAnsi="Arial" w:cs="Arial"/>
          <w:i/>
          <w:color w:val="2E74B5" w:themeColor="accent1" w:themeShade="BF"/>
          <w:sz w:val="24"/>
          <w:szCs w:val="24"/>
        </w:rPr>
        <w:instrText>ADDIN CSL_CITATION { "citationItems" : [ { "id" : "ITEM-1", "itemData" : { "DOI" : "10.2495/SAFE110131", "abstract" : "The private security industry has witnessed dramatic growth during the past few decades, but despite the remarkable growth, there is a lack of empirical studies focusing on the customer value of private security services. Much of the existing literature on private security focuses on the causes of its growth and on good governance practices, while very little attention has been paid to the actual process of value creation. The aim of this study is to deepen the understanding of private security services by exploring value creation of security guarding from the customer's perspective, i.e., the actual benefits and sacrifices as well as the customer-relationship aspects perceived by the customer. The study is based on open-ended interviews (n=15) with business-to-business customers of three security service providers. The study follows the paradigm of social constructionism and an active interview approach. The key drivers of customer value are presented as a result of a qualitative thematic analysis. The findings of the study reveal that customer value is centred on two main themes: guarding services as a guarantee for security and guarding services as professional business-to-business services. In total, nine value drivers that influence customer value are identified. In the first theme, they are reactivity, reliability, presence and personal characteristics. In the second theme, they are balance between duties, communication, relationship management practices, and time and effort. As a conclusion, the study argues that security guard services should not only be evaluated in relation to crime prevention and security provision but take into consideration all the security guards' duties, including, e.g., customer service and housekeeping. A new term security-service dilemma is also introduced to describe the difficulties of combining security-related duties with non-security duties in one service concept. \u00a9 2011 WIT Press.", "author" : [ { "dropping-particle" : "", "family" : "J\u00e4hi", "given" : "M", "non-dropping-particle" : "", "parse-names" : false, "suffix" : "" } ], "id" : "ITEM-1", "issued" : { "date-parts" : [ [ "2011" ] ] }, "note" : "Export Date: 3 September 2015", "page" : "137-148", "title" : "Key drivers of customer value in business-to-business security guard services", "type" : "paper-conference", "volume" : "117" }, "uris" : [ "http://www.mendeley.com/documents/?uuid=6b1067ab-ebd7-4489-8d1a-8ba7bfa919fd", "http://www.mendeley.com/documents/?uuid=c2dd0d85-c3d5-420d-9f03-28e75511b126" ] } ], "mendeley" : { "formattedCitation" : "(J\u00e4hi, 2011)", "plainTextFormattedCitation" : "(J\u00e4hi, 2011)", "previouslyFormattedCitation" : "(J\u00e4hi, 2011)" }, "properties" : { "noteIndex" : 0 }, "schema" : "https://github.com/citation-style-language/schema/raw/master/csl-citation.json" }</w:instrText>
      </w:r>
      <w:r w:rsidRPr="00093A89">
        <w:rPr>
          <w:rFonts w:ascii="Arial" w:hAnsi="Arial" w:cs="Arial"/>
          <w:i/>
          <w:color w:val="2E74B5" w:themeColor="accent1" w:themeShade="BF"/>
          <w:sz w:val="24"/>
          <w:szCs w:val="24"/>
        </w:rPr>
        <w:fldChar w:fldCharType="separate"/>
      </w:r>
      <w:r w:rsidRPr="00093A89">
        <w:rPr>
          <w:rFonts w:ascii="Arial" w:hAnsi="Arial" w:cs="Arial"/>
          <w:i/>
          <w:noProof/>
          <w:color w:val="2E74B5" w:themeColor="accent1" w:themeShade="BF"/>
          <w:sz w:val="24"/>
          <w:szCs w:val="24"/>
        </w:rPr>
        <w:t>(Jähi, 2011)</w:t>
      </w:r>
      <w:r w:rsidRPr="00093A89">
        <w:rPr>
          <w:rFonts w:ascii="Arial" w:hAnsi="Arial" w:cs="Arial"/>
          <w:i/>
          <w:color w:val="2E74B5" w:themeColor="accent1" w:themeShade="BF"/>
          <w:sz w:val="24"/>
          <w:szCs w:val="24"/>
        </w:rPr>
        <w:fldChar w:fldCharType="end"/>
      </w:r>
      <w:r w:rsidRPr="00093A89">
        <w:rPr>
          <w:rFonts w:ascii="Arial" w:hAnsi="Arial" w:cs="Arial"/>
          <w:i/>
          <w:color w:val="2E74B5" w:themeColor="accent1" w:themeShade="BF"/>
          <w:sz w:val="24"/>
          <w:szCs w:val="24"/>
        </w:rPr>
        <w:t>.</w:t>
      </w:r>
      <w:r w:rsidRPr="00093A89">
        <w:rPr>
          <w:rFonts w:ascii="Arial" w:hAnsi="Arial" w:cs="Arial"/>
          <w:color w:val="2E74B5" w:themeColor="accent1" w:themeShade="BF"/>
          <w:sz w:val="24"/>
          <w:szCs w:val="24"/>
        </w:rPr>
        <w:t xml:space="preserve"> No obstante, el </w:t>
      </w:r>
      <w:r w:rsidR="005C56F9">
        <w:rPr>
          <w:rFonts w:ascii="Arial" w:hAnsi="Arial" w:cs="Arial"/>
          <w:color w:val="2E74B5" w:themeColor="accent1" w:themeShade="BF"/>
          <w:sz w:val="24"/>
          <w:szCs w:val="24"/>
        </w:rPr>
        <w:t>estudio en mención</w:t>
      </w:r>
      <w:r w:rsidRPr="00093A89">
        <w:rPr>
          <w:rFonts w:ascii="Arial" w:hAnsi="Arial" w:cs="Arial"/>
          <w:color w:val="2E74B5" w:themeColor="accent1" w:themeShade="BF"/>
          <w:sz w:val="24"/>
          <w:szCs w:val="24"/>
        </w:rPr>
        <w:t>, aborda la creación de valor desde lo que la empresa puede ofrecer al consumidor y obtener por eso, sin involucrar al cliente en la creación del valor para el servicio. De hecho, realiza una clasificación de beneficios y sacrificios, que no permite tener un panorama completo acerca del valor percibido</w:t>
      </w:r>
      <w:r w:rsidR="00B66EDB">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 xml:space="preserve">tal como es expuesto en la perspectiva de la LDS en donde el cliente es co-productor mediante la constante interacción con su proveedor y el servicio que ofrece. Es allí que él conoce lo que puede hacer y hasta </w:t>
      </w:r>
      <w:r w:rsidR="00FA4ADC" w:rsidRPr="00093A89">
        <w:rPr>
          <w:rFonts w:ascii="Arial" w:hAnsi="Arial" w:cs="Arial"/>
          <w:color w:val="2E74B5" w:themeColor="accent1" w:themeShade="BF"/>
          <w:sz w:val="24"/>
          <w:szCs w:val="24"/>
        </w:rPr>
        <w:t>dónde</w:t>
      </w:r>
      <w:r w:rsidRPr="00093A89">
        <w:rPr>
          <w:rFonts w:ascii="Arial" w:hAnsi="Arial" w:cs="Arial"/>
          <w:color w:val="2E74B5" w:themeColor="accent1" w:themeShade="BF"/>
          <w:sz w:val="24"/>
          <w:szCs w:val="24"/>
        </w:rPr>
        <w:t xml:space="preserve"> puede llegar con lo que tiene a su disposición como consumidor </w:t>
      </w:r>
      <w:r w:rsidRPr="00093A89">
        <w:rPr>
          <w:rFonts w:ascii="Arial" w:hAnsi="Arial" w:cs="Arial"/>
          <w:color w:val="2E74B5" w:themeColor="accent1" w:themeShade="BF"/>
          <w:sz w:val="24"/>
          <w:szCs w:val="24"/>
        </w:rPr>
        <w:fldChar w:fldCharType="begin" w:fldLock="1"/>
      </w:r>
      <w:r w:rsidR="00431BA7">
        <w:rPr>
          <w:rFonts w:ascii="Arial" w:hAnsi="Arial" w:cs="Arial"/>
          <w:color w:val="2E74B5" w:themeColor="accent1" w:themeShade="BF"/>
          <w:sz w:val="24"/>
          <w:szCs w:val="24"/>
        </w:rPr>
        <w:instrText>ADDIN CSL_CITATION { "citationItems" : [ { "id" : "ITEM-1", "itemData" : { "DOI" : "10.1108/09555340810886585", "abstract" : "Purpose - In the discussion on service-dominant logic and its consequences for value creation and marketing the inner meaning of the value-in-use notion and the nature of service marketing have not been considered thoroughly. The purpose of this paper is to analyze the meaning of a service logic as a logic for consumption and provision, respectively, and explore the consequences for value creation and marketing. Design/methodology/approach - Being a research-based paper, the topic is approached by theoretical analysis and conceptual development. Findings - Discussing the differences between value-in-exchange and value-in-use, the paper concludes that value-in-exchange in essence concerns resources used as a value foundation which are aimed at facilitating customers' fulfilment of value-in-use. When accepting value-in-use as a foundational value creation concept customers are the value creators. Adopting a service logic makes it possible for firms to get involved with their customers' value-generating processes, and the market offering is expanded to including firm-customer interactions. In this way, the supplier can become a co-creator of value with its customers. Drawing on the analysis, ten concluding service logic propositions are put forward. Research limitations/implications - The analysis provides a foundation for further development of a service logic for customers and suppliers, respectively, (\"service logic\" is preferred over the normally used \"service-dominant logic\") as well for further analysis of the marketing consequences of adopting such a business and marketing logic. Practical implications - Marketing practitioners will find new ways of understanding customers' value creation and of developing marketing strategies with an aim to engage suppliers with their customers' consumption processes in order to enhance customer satisfaction. Originality/value - For a scholarly audience, the paper provides a more truly service-centric understanding of value creation and of its marketing consequences. For a practitioner audience, it offers service-based means of further developing marketing practices. \u00a9 Emerald Group Publishing Limited.", "author" : [ { "dropping-particle" : "", "family" : "Gr\u00f6nroos", "given" : "C", "non-dropping-particle" : "", "parse-names" : false, "suffix" : "" } ], "container-title" : "European Business Review", "id" : "ITEM-1", "issue" : "4", "issued" : { "date-parts" : [ [ "2008" ] ] }, "note" : "Cited By :291\n\nExport Date: 3 September 2015", "page" : "298-314", "title" : "Service logic revisited: Who creates value? And who co-creates?", "type" : "article-journal", "volume" : "20" }, "uris" : [ "http://www.mendeley.com/documents/?uuid=0997ea28-a529-47f5-8c0e-aa7058d7032c" ] } ], "mendeley" : { "formattedCitation" : "(Gr\u00f6nroos, 2008)", "plainTextFormattedCitation" : "(Gr\u00f6nroos, 2008)", "previouslyFormattedCitation" : "(Gr\u00f6nroos, 2008)" }, "properties" : { "noteIndex" : 0 }, "schema" : "https://github.com/citation-style-language/schema/raw/master/csl-citation.json" }</w:instrText>
      </w:r>
      <w:r w:rsidRPr="00093A89">
        <w:rPr>
          <w:rFonts w:ascii="Arial" w:hAnsi="Arial" w:cs="Arial"/>
          <w:color w:val="2E74B5" w:themeColor="accent1" w:themeShade="BF"/>
          <w:sz w:val="24"/>
          <w:szCs w:val="24"/>
        </w:rPr>
        <w:fldChar w:fldCharType="separate"/>
      </w:r>
      <w:r w:rsidRPr="00093A89">
        <w:rPr>
          <w:rFonts w:ascii="Arial" w:hAnsi="Arial" w:cs="Arial"/>
          <w:noProof/>
          <w:color w:val="2E74B5" w:themeColor="accent1" w:themeShade="BF"/>
          <w:sz w:val="24"/>
          <w:szCs w:val="24"/>
        </w:rPr>
        <w:t>(Grönroos, 2008)</w:t>
      </w:r>
      <w:r w:rsidRPr="00093A89">
        <w:rPr>
          <w:rFonts w:ascii="Arial" w:hAnsi="Arial" w:cs="Arial"/>
          <w:color w:val="2E74B5" w:themeColor="accent1" w:themeShade="BF"/>
          <w:sz w:val="24"/>
          <w:szCs w:val="24"/>
        </w:rPr>
        <w:fldChar w:fldCharType="end"/>
      </w:r>
      <w:r w:rsidRPr="00093A89">
        <w:rPr>
          <w:rFonts w:ascii="Arial" w:hAnsi="Arial" w:cs="Arial"/>
          <w:color w:val="2E74B5" w:themeColor="accent1" w:themeShade="BF"/>
          <w:sz w:val="24"/>
          <w:szCs w:val="24"/>
        </w:rPr>
        <w:t>.</w:t>
      </w:r>
    </w:p>
    <w:p w14:paraId="32E8B125" w14:textId="74BEC24E" w:rsidR="00093A89" w:rsidRPr="00093A89" w:rsidRDefault="00093A89" w:rsidP="00093A89">
      <w:pPr>
        <w:jc w:val="both"/>
        <w:rPr>
          <w:rFonts w:ascii="Arial" w:hAnsi="Arial" w:cs="Arial"/>
          <w:i/>
          <w:color w:val="2E74B5" w:themeColor="accent1" w:themeShade="BF"/>
          <w:sz w:val="24"/>
          <w:szCs w:val="24"/>
        </w:rPr>
      </w:pPr>
      <w:r w:rsidRPr="00093A89">
        <w:rPr>
          <w:rFonts w:ascii="Arial" w:hAnsi="Arial" w:cs="Arial"/>
          <w:color w:val="2E74B5" w:themeColor="accent1" w:themeShade="BF"/>
          <w:sz w:val="24"/>
          <w:szCs w:val="24"/>
        </w:rPr>
        <w:t xml:space="preserve">Así mismo, las organizaciones del sector de seguridad miden la satisfacción del usuario, a través de los </w:t>
      </w:r>
      <w:r w:rsidR="00B66EDB" w:rsidRPr="00093A89">
        <w:rPr>
          <w:rFonts w:ascii="Arial" w:hAnsi="Arial" w:cs="Arial"/>
          <w:color w:val="2E74B5" w:themeColor="accent1" w:themeShade="BF"/>
          <w:sz w:val="24"/>
          <w:szCs w:val="24"/>
        </w:rPr>
        <w:t>índices</w:t>
      </w:r>
      <w:r w:rsidRPr="00093A89">
        <w:rPr>
          <w:rFonts w:ascii="Arial" w:hAnsi="Arial" w:cs="Arial"/>
          <w:color w:val="2E74B5" w:themeColor="accent1" w:themeShade="BF"/>
          <w:sz w:val="24"/>
          <w:szCs w:val="24"/>
        </w:rPr>
        <w:t xml:space="preserve"> e indicadores que las normas de calidad en las que cada una se encuentre certificad</w:t>
      </w:r>
      <w:r w:rsidR="002130D5">
        <w:rPr>
          <w:rFonts w:ascii="Arial" w:hAnsi="Arial" w:cs="Arial"/>
          <w:color w:val="2E74B5" w:themeColor="accent1" w:themeShade="BF"/>
          <w:sz w:val="24"/>
          <w:szCs w:val="24"/>
        </w:rPr>
        <w:t>o</w:t>
      </w:r>
      <w:r w:rsidRPr="00093A89">
        <w:rPr>
          <w:rFonts w:ascii="Arial" w:hAnsi="Arial" w:cs="Arial"/>
          <w:color w:val="2E74B5" w:themeColor="accent1" w:themeShade="BF"/>
          <w:sz w:val="24"/>
          <w:szCs w:val="24"/>
        </w:rPr>
        <w:t>, exig</w:t>
      </w:r>
      <w:r w:rsidR="002130D5">
        <w:rPr>
          <w:rFonts w:ascii="Arial" w:hAnsi="Arial" w:cs="Arial"/>
          <w:color w:val="2E74B5" w:themeColor="accent1" w:themeShade="BF"/>
          <w:sz w:val="24"/>
          <w:szCs w:val="24"/>
        </w:rPr>
        <w:t>a</w:t>
      </w:r>
      <w:r w:rsidRPr="00093A89">
        <w:rPr>
          <w:rFonts w:ascii="Arial" w:hAnsi="Arial" w:cs="Arial"/>
          <w:color w:val="2E74B5" w:themeColor="accent1" w:themeShade="BF"/>
          <w:sz w:val="24"/>
          <w:szCs w:val="24"/>
        </w:rPr>
        <w:t xml:space="preserve">; sin embargo, los anteriores ejercicios no dan luces sobre los aspectos que el usuario percibe como </w:t>
      </w:r>
      <w:r w:rsidR="00794203">
        <w:rPr>
          <w:rFonts w:ascii="Arial" w:hAnsi="Arial" w:cs="Arial"/>
          <w:color w:val="2E74B5" w:themeColor="accent1" w:themeShade="BF"/>
          <w:sz w:val="24"/>
          <w:szCs w:val="24"/>
        </w:rPr>
        <w:t xml:space="preserve">de valor para sí </w:t>
      </w:r>
      <w:r w:rsidR="00FB46B6">
        <w:rPr>
          <w:rFonts w:ascii="Arial" w:hAnsi="Arial" w:cs="Arial"/>
          <w:color w:val="2E74B5" w:themeColor="accent1" w:themeShade="BF"/>
          <w:sz w:val="24"/>
          <w:szCs w:val="24"/>
        </w:rPr>
        <w:t xml:space="preserve">y aquí es </w:t>
      </w:r>
      <w:r w:rsidR="00E073A6">
        <w:rPr>
          <w:rFonts w:ascii="Arial" w:hAnsi="Arial" w:cs="Arial"/>
          <w:color w:val="2E74B5" w:themeColor="accent1" w:themeShade="BF"/>
          <w:sz w:val="24"/>
          <w:szCs w:val="24"/>
        </w:rPr>
        <w:t xml:space="preserve">determinante </w:t>
      </w:r>
      <w:r w:rsidR="00FB46B6">
        <w:rPr>
          <w:rFonts w:ascii="Arial" w:hAnsi="Arial" w:cs="Arial"/>
          <w:color w:val="2E74B5" w:themeColor="accent1" w:themeShade="BF"/>
          <w:sz w:val="24"/>
          <w:szCs w:val="24"/>
        </w:rPr>
        <w:t xml:space="preserve">dar un paso entre lo que </w:t>
      </w:r>
      <w:r w:rsidR="00A468F7">
        <w:rPr>
          <w:rFonts w:ascii="Arial" w:hAnsi="Arial" w:cs="Arial"/>
          <w:color w:val="2E74B5" w:themeColor="accent1" w:themeShade="BF"/>
          <w:sz w:val="24"/>
          <w:szCs w:val="24"/>
        </w:rPr>
        <w:t>era importante</w:t>
      </w:r>
      <w:r w:rsidR="00FB46B6">
        <w:rPr>
          <w:rFonts w:ascii="Arial" w:hAnsi="Arial" w:cs="Arial"/>
          <w:color w:val="2E74B5" w:themeColor="accent1" w:themeShade="BF"/>
          <w:sz w:val="24"/>
          <w:szCs w:val="24"/>
        </w:rPr>
        <w:t xml:space="preserve"> en la década de los 90’s</w:t>
      </w:r>
      <w:r w:rsidR="00A468F7">
        <w:rPr>
          <w:rFonts w:ascii="Arial" w:hAnsi="Arial" w:cs="Arial"/>
          <w:color w:val="2E74B5" w:themeColor="accent1" w:themeShade="BF"/>
          <w:sz w:val="24"/>
          <w:szCs w:val="24"/>
        </w:rPr>
        <w:t xml:space="preserve">, </w:t>
      </w:r>
      <w:r w:rsidR="00FB46B6">
        <w:rPr>
          <w:rFonts w:ascii="Arial" w:hAnsi="Arial" w:cs="Arial"/>
          <w:color w:val="2E74B5" w:themeColor="accent1" w:themeShade="BF"/>
          <w:sz w:val="24"/>
          <w:szCs w:val="24"/>
        </w:rPr>
        <w:t>precisamente la evaluación de la calidad</w:t>
      </w:r>
      <w:r w:rsidR="00A468F7">
        <w:rPr>
          <w:rFonts w:ascii="Arial" w:hAnsi="Arial" w:cs="Arial"/>
          <w:color w:val="2E74B5" w:themeColor="accent1" w:themeShade="BF"/>
          <w:sz w:val="24"/>
          <w:szCs w:val="24"/>
        </w:rPr>
        <w:t xml:space="preserve"> y la satisfacción con una inicial conceptualización de valor, a entrar a medir con metodología el valor percibido</w:t>
      </w:r>
      <w:r w:rsidR="00E073A6">
        <w:rPr>
          <w:rFonts w:ascii="Arial" w:hAnsi="Arial" w:cs="Arial"/>
          <w:color w:val="2E74B5" w:themeColor="accent1" w:themeShade="BF"/>
          <w:sz w:val="24"/>
          <w:szCs w:val="24"/>
        </w:rPr>
        <w:t xml:space="preserve">, </w:t>
      </w:r>
      <w:r w:rsidR="00A468F7">
        <w:rPr>
          <w:rFonts w:ascii="Arial" w:hAnsi="Arial" w:cs="Arial"/>
          <w:color w:val="2E74B5" w:themeColor="accent1" w:themeShade="BF"/>
          <w:sz w:val="24"/>
          <w:szCs w:val="24"/>
        </w:rPr>
        <w:t xml:space="preserve">que </w:t>
      </w:r>
      <w:r w:rsidR="00E073A6">
        <w:rPr>
          <w:rFonts w:ascii="Arial" w:hAnsi="Arial" w:cs="Arial"/>
          <w:color w:val="2E74B5" w:themeColor="accent1" w:themeShade="BF"/>
          <w:sz w:val="24"/>
          <w:szCs w:val="24"/>
        </w:rPr>
        <w:t xml:space="preserve">toma </w:t>
      </w:r>
      <w:r w:rsidR="00A468F7">
        <w:rPr>
          <w:rFonts w:ascii="Arial" w:hAnsi="Arial" w:cs="Arial"/>
          <w:color w:val="2E74B5" w:themeColor="accent1" w:themeShade="BF"/>
          <w:sz w:val="24"/>
          <w:szCs w:val="24"/>
        </w:rPr>
        <w:t xml:space="preserve">fuerza en el 2000 </w:t>
      </w:r>
      <w:r w:rsidR="00A468F7">
        <w:rPr>
          <w:rFonts w:ascii="Arial" w:hAnsi="Arial" w:cs="Arial"/>
          <w:color w:val="2E74B5" w:themeColor="accent1" w:themeShade="BF"/>
          <w:sz w:val="24"/>
          <w:szCs w:val="24"/>
        </w:rPr>
        <w:fldChar w:fldCharType="begin" w:fldLock="1"/>
      </w:r>
      <w:r w:rsidR="004116AA">
        <w:rPr>
          <w:rFonts w:ascii="Arial" w:hAnsi="Arial" w:cs="Arial"/>
          <w:color w:val="2E74B5" w:themeColor="accent1" w:themeShade="BF"/>
          <w:sz w:val="24"/>
          <w:szCs w:val="24"/>
        </w:rPr>
        <w:instrText>ADDIN CSL_CITATION { "citationItems" : [ { "id" : "ITEM-1", "itemData" : { "ISSN" : "1138-1442", "abstract" : "El valor percibido ha sido reconocido como una variable clave en los \u00faltimos a\u00f1os tanto en la lite\u0002ratura acad\u00e9mica como profesional. Sin embargo, en su investigaci\u00f3n se ha denunciado la existencia de un importante desajuste entre la riqueza con\u0002ceptual del constructo y su operativizaci\u00f3n. En este trabajo se busca reducir este desajuste al tratar de operativizar la tipolog\u00eda de valor de HOLBROOK (1999), una de las propuestas m\u00e1s ricas de dimen\u0002sionalidad del valor. Para ello, se realiza en primer lugar una revisi\u00f3n te\u00f3rica en la que, por un lado, se evidencian las dificultades que rodean la investiga\u0002ci\u00f3n del valor, y por otro se estudian las definicio\u0002nes y tipolog\u00edas m\u00e1s usuales, resaltando la necesi\u0002dad de definir el valor como equilibrio entre bene\u0002ficios y sacrificios. En segundo lugar, se propone una secuencia metodol\u00f3gica de validaci\u00f3n de una escala multidimensional de valor de ocho elemen\u0002tos: la eficiencia, la calidad, el valor social, el entretenimiento y la est\u00e9tica como beneficios y el coste monetario, el riesgo percibido y el tiempo y esfuerzo invertidos como costes. Su aplicaci\u00f3n a una experiencia de servicio (turismo) ha demostrado que dicha estructura de la dimensionalidad de valor es estable, aunque se hacen necesarios esfuerzos de r\u00e9plica para mejorar su robustez.", "author" : [ { "dropping-particle" : "", "family" : "Gallarza", "given" : "Martina G.", "non-dropping-particle" : "", "parse-names" : false, "suffix" : "" }, { "dropping-particle" : "", "family" : "Gil Saura", "given" : "Irene", "non-dropping-particle" : "", "parse-names" : false, "suffix" : "" } ], "container-title" : "Revista Espa\u00f1ola de Investigaci\u00f3n de Marketing", "id" : "ITEM-1", "issued" : { "date-parts" : [ [ "2006" ] ] }, "page" : "25-59", "title" : "Desarrollo de una escala multidimensional para medir el valor percibido de una experiencia de servicio", "type" : "article-journal" }, "uris" : [ "http://www.mendeley.com/documents/?uuid=cfed3a9f-e50e-4336-b983-2ab65d49830a" ] } ], "mendeley" : { "formattedCitation" : "(Gallarza &amp; Gil Saura, 2006)", "plainTextFormattedCitation" : "(Gallarza &amp; Gil Saura, 2006)", "previouslyFormattedCitation" : "(Gallarza &amp; Gil Saura, 2006)" }, "properties" : { "noteIndex" : 0 }, "schema" : "https://github.com/citation-style-language/schema/raw/master/csl-citation.json" }</w:instrText>
      </w:r>
      <w:r w:rsidR="00A468F7">
        <w:rPr>
          <w:rFonts w:ascii="Arial" w:hAnsi="Arial" w:cs="Arial"/>
          <w:color w:val="2E74B5" w:themeColor="accent1" w:themeShade="BF"/>
          <w:sz w:val="24"/>
          <w:szCs w:val="24"/>
        </w:rPr>
        <w:fldChar w:fldCharType="separate"/>
      </w:r>
      <w:r w:rsidR="00A468F7" w:rsidRPr="00A468F7">
        <w:rPr>
          <w:rFonts w:ascii="Arial" w:hAnsi="Arial" w:cs="Arial"/>
          <w:noProof/>
          <w:color w:val="2E74B5" w:themeColor="accent1" w:themeShade="BF"/>
          <w:sz w:val="24"/>
          <w:szCs w:val="24"/>
        </w:rPr>
        <w:t>(Gallarza &amp; Gil Saura, 2006)</w:t>
      </w:r>
      <w:r w:rsidR="00A468F7">
        <w:rPr>
          <w:rFonts w:ascii="Arial" w:hAnsi="Arial" w:cs="Arial"/>
          <w:color w:val="2E74B5" w:themeColor="accent1" w:themeShade="BF"/>
          <w:sz w:val="24"/>
          <w:szCs w:val="24"/>
        </w:rPr>
        <w:fldChar w:fldCharType="end"/>
      </w:r>
      <w:r w:rsidR="00A468F7">
        <w:rPr>
          <w:rFonts w:ascii="Arial" w:hAnsi="Arial" w:cs="Arial"/>
          <w:color w:val="2E74B5" w:themeColor="accent1" w:themeShade="BF"/>
          <w:sz w:val="24"/>
          <w:szCs w:val="24"/>
        </w:rPr>
        <w:t xml:space="preserve">. </w:t>
      </w:r>
      <w:r w:rsidR="00FB46B6">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 xml:space="preserve">Es claro que el sector necesita medir además de la satisfacción, e independiente de las normas y regulaciones que los rigen, el valor que le dan los clientes a sus empresas, a sus servicios, a la calidad y al resultado final de lo que ofrecen y atienden, teniendo como base que la satisfacción es diferente del valor percibido </w:t>
      </w:r>
      <w:r w:rsidRPr="00093A89">
        <w:rPr>
          <w:rFonts w:ascii="Arial" w:hAnsi="Arial" w:cs="Arial"/>
          <w:color w:val="2E74B5" w:themeColor="accent1" w:themeShade="BF"/>
          <w:sz w:val="24"/>
          <w:szCs w:val="24"/>
        </w:rPr>
        <w:fldChar w:fldCharType="begin" w:fldLock="1"/>
      </w:r>
      <w:r w:rsidR="00431BA7">
        <w:rPr>
          <w:rFonts w:ascii="Arial" w:hAnsi="Arial" w:cs="Arial"/>
          <w:color w:val="2E74B5" w:themeColor="accent1" w:themeShade="BF"/>
          <w:sz w:val="24"/>
          <w:szCs w:val="24"/>
        </w:rPr>
        <w:instrText>ADDIN CSL_CITATION { "citationItems" : [ { "id" : "ITEM-1", "itemData" : { "DOI" : "10.1016/S0022-4359(01)00041-0", "abstract" : "Value creation is widely discussed in the practitioner literature and is often a part of organizations' mission statements and objectives. It is seen by many commentators as the key to long-term success, with Albrecht (1992, p 7) arguing that \"the only thing that matters in the new world of quality is delivering customer value.\" Despite this emphasis, little research has addressed the value construct itself and there is no well-accepted value measure, even in the retail environment in which customers evaluate products before purchase. The present research project describes the development of a 19-item measure, PERVAL, that can be used to assess customers' perceptions of the value of a consumer durable good at a brand level. The measure was developed for use in a retail purchase situation to determine what consumption values drive purchase attitude and behavior. Four distinct, value dimensions emerged that were termed emotional, social, quality/performance and price/value for money. The reliability and validity of the scale was assessed in a prepurchase situation, using exploratory and confirmatory analyses. All four value dimensions were found to help significantly in explaining attitudes and behavior. The scale was also tested in a postpurchase situation and found to be both reliable and valid in this context as well. The PERVAL scale has a variety of potential applications and can serve as a framework for further empirical research in this important area. \u00a9 2001 by New York University. All rights reserved.", "author" : [ { "dropping-particle" : "", "family" : "Sweeney", "given" : "J C", "non-dropping-particle" : "", "parse-names" : false, "suffix" : "" }, { "dropping-particle" : "", "family" : "Soutar", "given" : "G N", "non-dropping-particle" : "", "parse-names" : false, "suffix" : "" } ], "container-title" : "Journal of Retailing", "id" : "ITEM-1", "issue" : "2", "issued" : { "date-parts" : [ [ "2001" ] ] }, "note" : "Cited By :826\n\nExport Date: 3 September 2015", "page" : "203-220", "title" : "Consumer perceived value: The development of a multiple item scale", "type" : "article-journal", "volume" : "77" }, "uris" : [ "http://www.mendeley.com/documents/?uuid=8d341a46-8ba2-4038-b14c-7bd526623cbd" ] } ], "mendeley" : { "formattedCitation" : "(Sweeney &amp; Soutar, 2001)", "plainTextFormattedCitation" : "(Sweeney &amp; Soutar, 2001)", "previouslyFormattedCitation" : "(Sweeney &amp; Soutar, 2001)" }, "properties" : { "noteIndex" : 0 }, "schema" : "https://github.com/citation-style-language/schema/raw/master/csl-citation.json" }</w:instrText>
      </w:r>
      <w:r w:rsidRPr="00093A89">
        <w:rPr>
          <w:rFonts w:ascii="Arial" w:hAnsi="Arial" w:cs="Arial"/>
          <w:color w:val="2E74B5" w:themeColor="accent1" w:themeShade="BF"/>
          <w:sz w:val="24"/>
          <w:szCs w:val="24"/>
        </w:rPr>
        <w:fldChar w:fldCharType="separate"/>
      </w:r>
      <w:r w:rsidRPr="00093A89">
        <w:rPr>
          <w:rFonts w:ascii="Arial" w:hAnsi="Arial" w:cs="Arial"/>
          <w:noProof/>
          <w:color w:val="2E74B5" w:themeColor="accent1" w:themeShade="BF"/>
          <w:sz w:val="24"/>
          <w:szCs w:val="24"/>
        </w:rPr>
        <w:t>(Sweeney &amp; Soutar, 2001)</w:t>
      </w:r>
      <w:r w:rsidRPr="00093A89">
        <w:rPr>
          <w:rFonts w:ascii="Arial" w:hAnsi="Arial" w:cs="Arial"/>
          <w:color w:val="2E74B5" w:themeColor="accent1" w:themeShade="BF"/>
          <w:sz w:val="24"/>
          <w:szCs w:val="24"/>
        </w:rPr>
        <w:fldChar w:fldCharType="end"/>
      </w:r>
      <w:r w:rsidRPr="00093A89">
        <w:rPr>
          <w:rFonts w:ascii="Arial" w:hAnsi="Arial" w:cs="Arial"/>
          <w:color w:val="2E74B5" w:themeColor="accent1" w:themeShade="BF"/>
          <w:sz w:val="24"/>
          <w:szCs w:val="24"/>
        </w:rPr>
        <w:t xml:space="preserve">. El actual enfoque al consumidor así lo exige y este sector de la economía no debe ser la excepción. Por esto, </w:t>
      </w:r>
      <w:r w:rsidR="00FA4ADC">
        <w:rPr>
          <w:rFonts w:ascii="Arial" w:hAnsi="Arial" w:cs="Arial"/>
          <w:color w:val="2E74B5" w:themeColor="accent1" w:themeShade="BF"/>
          <w:sz w:val="24"/>
          <w:szCs w:val="24"/>
        </w:rPr>
        <w:t xml:space="preserve">el </w:t>
      </w:r>
      <w:r w:rsidRPr="00093A89">
        <w:rPr>
          <w:rFonts w:ascii="Arial" w:hAnsi="Arial" w:cs="Arial"/>
          <w:color w:val="2E74B5" w:themeColor="accent1" w:themeShade="BF"/>
          <w:sz w:val="24"/>
          <w:szCs w:val="24"/>
        </w:rPr>
        <w:t xml:space="preserve"> objetivo </w:t>
      </w:r>
      <w:r w:rsidR="00FA4ADC">
        <w:rPr>
          <w:rFonts w:ascii="Arial" w:hAnsi="Arial" w:cs="Arial"/>
          <w:color w:val="2E74B5" w:themeColor="accent1" w:themeShade="BF"/>
          <w:sz w:val="24"/>
          <w:szCs w:val="24"/>
        </w:rPr>
        <w:t>del presente estudio consiste en</w:t>
      </w:r>
      <w:r w:rsidRPr="00093A89">
        <w:rPr>
          <w:rFonts w:ascii="Arial" w:hAnsi="Arial" w:cs="Arial"/>
          <w:color w:val="2E74B5" w:themeColor="accent1" w:themeShade="BF"/>
          <w:sz w:val="24"/>
          <w:szCs w:val="24"/>
        </w:rPr>
        <w:t xml:space="preserve"> identificar el valor percibido de los clientes que utilizan los servicios de seguridad privada en Colombia. Para ello es importante referenciar temas como </w:t>
      </w:r>
      <w:r w:rsidR="00035E8E">
        <w:rPr>
          <w:rFonts w:ascii="Arial" w:hAnsi="Arial" w:cs="Arial"/>
          <w:color w:val="2E74B5" w:themeColor="accent1" w:themeShade="BF"/>
          <w:sz w:val="24"/>
          <w:szCs w:val="24"/>
        </w:rPr>
        <w:t xml:space="preserve">la relación </w:t>
      </w:r>
      <w:r w:rsidRPr="00093A89">
        <w:rPr>
          <w:rFonts w:ascii="Arial" w:hAnsi="Arial" w:cs="Arial"/>
          <w:color w:val="2E74B5" w:themeColor="accent1" w:themeShade="BF"/>
          <w:sz w:val="24"/>
          <w:szCs w:val="24"/>
        </w:rPr>
        <w:t>calidad</w:t>
      </w:r>
      <w:r w:rsidR="00035E8E">
        <w:rPr>
          <w:rFonts w:ascii="Arial" w:hAnsi="Arial" w:cs="Arial"/>
          <w:color w:val="2E74B5" w:themeColor="accent1" w:themeShade="BF"/>
          <w:sz w:val="24"/>
          <w:szCs w:val="24"/>
        </w:rPr>
        <w:t xml:space="preserve"> versus </w:t>
      </w:r>
      <w:r w:rsidRPr="00093A89">
        <w:rPr>
          <w:rFonts w:ascii="Arial" w:hAnsi="Arial" w:cs="Arial"/>
          <w:color w:val="2E74B5" w:themeColor="accent1" w:themeShade="BF"/>
          <w:sz w:val="24"/>
          <w:szCs w:val="24"/>
        </w:rPr>
        <w:t>precio</w:t>
      </w:r>
      <w:r w:rsidR="00035E8E">
        <w:rPr>
          <w:rFonts w:ascii="Arial" w:hAnsi="Arial" w:cs="Arial"/>
          <w:color w:val="2E74B5" w:themeColor="accent1" w:themeShade="BF"/>
          <w:sz w:val="24"/>
          <w:szCs w:val="24"/>
        </w:rPr>
        <w:t>,</w:t>
      </w:r>
      <w:r w:rsidRPr="00093A89">
        <w:rPr>
          <w:rFonts w:ascii="Arial" w:hAnsi="Arial" w:cs="Arial"/>
          <w:color w:val="2E74B5" w:themeColor="accent1" w:themeShade="BF"/>
          <w:sz w:val="24"/>
          <w:szCs w:val="24"/>
        </w:rPr>
        <w:t xml:space="preserve"> en </w:t>
      </w:r>
      <w:r w:rsidR="00035E8E">
        <w:rPr>
          <w:rFonts w:ascii="Arial" w:hAnsi="Arial" w:cs="Arial"/>
          <w:color w:val="2E74B5" w:themeColor="accent1" w:themeShade="BF"/>
          <w:sz w:val="24"/>
          <w:szCs w:val="24"/>
        </w:rPr>
        <w:t xml:space="preserve">la </w:t>
      </w:r>
      <w:r w:rsidRPr="00093A89">
        <w:rPr>
          <w:rFonts w:ascii="Arial" w:hAnsi="Arial" w:cs="Arial"/>
          <w:color w:val="2E74B5" w:themeColor="accent1" w:themeShade="BF"/>
          <w:sz w:val="24"/>
          <w:szCs w:val="24"/>
        </w:rPr>
        <w:t xml:space="preserve">que el </w:t>
      </w:r>
      <w:r w:rsidR="00035E8E">
        <w:rPr>
          <w:rFonts w:ascii="Arial" w:hAnsi="Arial" w:cs="Arial"/>
          <w:color w:val="2E74B5" w:themeColor="accent1" w:themeShade="BF"/>
          <w:sz w:val="24"/>
          <w:szCs w:val="24"/>
        </w:rPr>
        <w:t xml:space="preserve">último es </w:t>
      </w:r>
      <w:r w:rsidR="002130D5">
        <w:rPr>
          <w:rFonts w:ascii="Arial" w:hAnsi="Arial" w:cs="Arial"/>
          <w:color w:val="2E74B5" w:themeColor="accent1" w:themeShade="BF"/>
          <w:sz w:val="24"/>
          <w:szCs w:val="24"/>
        </w:rPr>
        <w:t xml:space="preserve">el principal </w:t>
      </w:r>
      <w:r w:rsidRPr="00093A89">
        <w:rPr>
          <w:rFonts w:ascii="Arial" w:hAnsi="Arial" w:cs="Arial"/>
          <w:color w:val="2E74B5" w:themeColor="accent1" w:themeShade="BF"/>
          <w:sz w:val="24"/>
          <w:szCs w:val="24"/>
        </w:rPr>
        <w:t xml:space="preserve">diferenciador en la </w:t>
      </w:r>
      <w:r w:rsidRPr="00093A89">
        <w:rPr>
          <w:rFonts w:ascii="Arial" w:hAnsi="Arial" w:cs="Arial"/>
          <w:color w:val="2E74B5" w:themeColor="accent1" w:themeShade="BF"/>
          <w:sz w:val="24"/>
          <w:szCs w:val="24"/>
        </w:rPr>
        <w:lastRenderedPageBreak/>
        <w:t>percepción de la calidad y</w:t>
      </w:r>
      <w:r w:rsidR="002130D5">
        <w:rPr>
          <w:rFonts w:ascii="Arial" w:hAnsi="Arial" w:cs="Arial"/>
          <w:color w:val="2E74B5" w:themeColor="accent1" w:themeShade="BF"/>
          <w:sz w:val="24"/>
          <w:szCs w:val="24"/>
        </w:rPr>
        <w:t>,</w:t>
      </w:r>
      <w:r w:rsidRPr="00093A89">
        <w:rPr>
          <w:rFonts w:ascii="Arial" w:hAnsi="Arial" w:cs="Arial"/>
          <w:color w:val="2E74B5" w:themeColor="accent1" w:themeShade="BF"/>
          <w:sz w:val="24"/>
          <w:szCs w:val="24"/>
        </w:rPr>
        <w:t xml:space="preserve"> la emocionalidad en la predicción de la disposición de compra </w:t>
      </w:r>
      <w:r w:rsidRPr="00093A89">
        <w:rPr>
          <w:rFonts w:ascii="Arial" w:hAnsi="Arial" w:cs="Arial"/>
          <w:color w:val="2E74B5" w:themeColor="accent1" w:themeShade="BF"/>
          <w:sz w:val="24"/>
          <w:szCs w:val="24"/>
        </w:rPr>
        <w:fldChar w:fldCharType="begin" w:fldLock="1"/>
      </w:r>
      <w:r w:rsidR="00431BA7">
        <w:rPr>
          <w:rFonts w:ascii="Arial" w:hAnsi="Arial" w:cs="Arial"/>
          <w:color w:val="2E74B5" w:themeColor="accent1" w:themeShade="BF"/>
          <w:sz w:val="24"/>
          <w:szCs w:val="24"/>
        </w:rPr>
        <w:instrText>ADDIN CSL_CITATION { "citationItems" : [ { "id" : "ITEM-1", "itemData" : { "DOI" : "10.1016/S0022-4359(01)00041-0", "abstract" : "Value creation is widely discussed in the practitioner literature and is often a part of organizations' mission statements and objectives. It is seen by many commentators as the key to long-term success, with Albrecht (1992, p 7) arguing that \"the only thing that matters in the new world of quality is delivering customer value.\" Despite this emphasis, little research has addressed the value construct itself and there is no well-accepted value measure, even in the retail environment in which customers evaluate products before purchase. The present research project describes the development of a 19-item measure, PERVAL, that can be used to assess customers' perceptions of the value of a consumer durable good at a brand level. The measure was developed for use in a retail purchase situation to determine what consumption values drive purchase attitude and behavior. Four distinct, value dimensions emerged that were termed emotional, social, quality/performance and price/value for money. The reliability and validity of the scale was assessed in a prepurchase situation, using exploratory and confirmatory analyses. All four value dimensions were found to help significantly in explaining attitudes and behavior. The scale was also tested in a postpurchase situation and found to be both reliable and valid in this context as well. The PERVAL scale has a variety of potential applications and can serve as a framework for further empirical research in this important area. \u00a9 2001 by New York University. All rights reserved.", "author" : [ { "dropping-particle" : "", "family" : "Sweeney", "given" : "J C", "non-dropping-particle" : "", "parse-names" : false, "suffix" : "" }, { "dropping-particle" : "", "family" : "Soutar", "given" : "G N", "non-dropping-particle" : "", "parse-names" : false, "suffix" : "" } ], "container-title" : "Journal of Retailing", "id" : "ITEM-1", "issue" : "2", "issued" : { "date-parts" : [ [ "2001" ] ] }, "note" : "Cited By :826\n\nExport Date: 3 September 2015", "page" : "203-220", "title" : "Consumer perceived value: The development of a multiple item scale", "type" : "article-journal", "volume" : "77" }, "uris" : [ "http://www.mendeley.com/documents/?uuid=f134dc98-a58a-43cc-8b62-3ed3115fc815", "http://www.mendeley.com/documents/?uuid=8d341a46-8ba2-4038-b14c-7bd526623cbd" ] } ], "mendeley" : { "formattedCitation" : "(Sweeney &amp; Soutar, 2001)", "plainTextFormattedCitation" : "(Sweeney &amp; Soutar, 2001)", "previouslyFormattedCitation" : "(Sweeney &amp; Soutar, 2001)" }, "properties" : { "noteIndex" : 0 }, "schema" : "https://github.com/citation-style-language/schema/raw/master/csl-citation.json" }</w:instrText>
      </w:r>
      <w:r w:rsidRPr="00093A89">
        <w:rPr>
          <w:rFonts w:ascii="Arial" w:hAnsi="Arial" w:cs="Arial"/>
          <w:color w:val="2E74B5" w:themeColor="accent1" w:themeShade="BF"/>
          <w:sz w:val="24"/>
          <w:szCs w:val="24"/>
        </w:rPr>
        <w:fldChar w:fldCharType="separate"/>
      </w:r>
      <w:r w:rsidRPr="00093A89">
        <w:rPr>
          <w:rFonts w:ascii="Arial" w:hAnsi="Arial" w:cs="Arial"/>
          <w:noProof/>
          <w:color w:val="2E74B5" w:themeColor="accent1" w:themeShade="BF"/>
          <w:sz w:val="24"/>
          <w:szCs w:val="24"/>
        </w:rPr>
        <w:t>(Sweeney &amp; Soutar, 2001)</w:t>
      </w:r>
      <w:r w:rsidRPr="00093A89">
        <w:rPr>
          <w:rFonts w:ascii="Arial" w:hAnsi="Arial" w:cs="Arial"/>
          <w:color w:val="2E74B5" w:themeColor="accent1" w:themeShade="BF"/>
          <w:sz w:val="24"/>
          <w:szCs w:val="24"/>
        </w:rPr>
        <w:fldChar w:fldCharType="end"/>
      </w:r>
      <w:r w:rsidRPr="00093A89">
        <w:rPr>
          <w:rFonts w:ascii="Arial" w:hAnsi="Arial" w:cs="Arial"/>
          <w:color w:val="2E74B5" w:themeColor="accent1" w:themeShade="BF"/>
          <w:sz w:val="24"/>
          <w:szCs w:val="24"/>
        </w:rPr>
        <w:t>, además de profundizar en las dimensiones sugeridas por estos autores: Emocional, social, funcional; siendo, como allí se menciona</w:t>
      </w:r>
      <w:r w:rsidRPr="00093A89">
        <w:rPr>
          <w:rFonts w:ascii="Arial" w:hAnsi="Arial" w:cs="Arial"/>
          <w:i/>
          <w:color w:val="2E74B5" w:themeColor="accent1" w:themeShade="BF"/>
          <w:sz w:val="24"/>
          <w:szCs w:val="24"/>
        </w:rPr>
        <w:t xml:space="preserve">: </w:t>
      </w:r>
    </w:p>
    <w:p w14:paraId="23E09ECD" w14:textId="487B0B2B" w:rsidR="00093A89" w:rsidRPr="00093A89" w:rsidRDefault="00093A89" w:rsidP="00093A89">
      <w:pPr>
        <w:ind w:left="708"/>
        <w:jc w:val="both"/>
        <w:rPr>
          <w:rFonts w:ascii="Arial" w:hAnsi="Arial" w:cs="Arial"/>
          <w:i/>
          <w:color w:val="2E74B5" w:themeColor="accent1" w:themeShade="BF"/>
          <w:sz w:val="24"/>
          <w:szCs w:val="24"/>
        </w:rPr>
      </w:pPr>
      <w:r w:rsidRPr="00093A89">
        <w:rPr>
          <w:rFonts w:ascii="Arial" w:hAnsi="Arial" w:cs="Arial"/>
          <w:i/>
          <w:color w:val="2E74B5" w:themeColor="accent1" w:themeShade="BF"/>
          <w:sz w:val="24"/>
          <w:szCs w:val="24"/>
        </w:rPr>
        <w:t xml:space="preserve">“la calidad y el valor emocional eran más importante para explicar la percepción”. </w:t>
      </w:r>
      <w:r w:rsidRPr="00093A89">
        <w:rPr>
          <w:rFonts w:ascii="Arial" w:hAnsi="Arial" w:cs="Arial"/>
          <w:i/>
          <w:color w:val="2E74B5" w:themeColor="accent1" w:themeShade="BF"/>
          <w:sz w:val="24"/>
          <w:szCs w:val="24"/>
        </w:rPr>
        <w:fldChar w:fldCharType="begin" w:fldLock="1"/>
      </w:r>
      <w:r w:rsidR="00431BA7">
        <w:rPr>
          <w:rFonts w:ascii="Arial" w:hAnsi="Arial" w:cs="Arial"/>
          <w:i/>
          <w:color w:val="2E74B5" w:themeColor="accent1" w:themeShade="BF"/>
          <w:sz w:val="24"/>
          <w:szCs w:val="24"/>
        </w:rPr>
        <w:instrText>ADDIN CSL_CITATION { "citationItems" : [ { "id" : "ITEM-1", "itemData" : { "DOI" : "10.1016/S0022-4359(01)00041-0", "abstract" : "Value creation is widely discussed in the practitioner literature and is often a part of organizations' mission statements and objectives. It is seen by many commentators as the key to long-term success, with Albrecht (1992, p 7) arguing that \"the only thing that matters in the new world of quality is delivering customer value.\" Despite this emphasis, little research has addressed the value construct itself and there is no well-accepted value measure, even in the retail environment in which customers evaluate products before purchase. The present research project describes the development of a 19-item measure, PERVAL, that can be used to assess customers' perceptions of the value of a consumer durable good at a brand level. The measure was developed for use in a retail purchase situation to determine what consumption values drive purchase attitude and behavior. Four distinct, value dimensions emerged that were termed emotional, social, quality/performance and price/value for money. The reliability and validity of the scale was assessed in a prepurchase situation, using exploratory and confirmatory analyses. All four value dimensions were found to help significantly in explaining attitudes and behavior. The scale was also tested in a postpurchase situation and found to be both reliable and valid in this context as well. The PERVAL scale has a variety of potential applications and can serve as a framework for further empirical research in this important area. \u00a9 2001 by New York University. All rights reserved.", "author" : [ { "dropping-particle" : "", "family" : "Sweeney", "given" : "J C", "non-dropping-particle" : "", "parse-names" : false, "suffix" : "" }, { "dropping-particle" : "", "family" : "Soutar", "given" : "G N", "non-dropping-particle" : "", "parse-names" : false, "suffix" : "" } ], "container-title" : "Journal of Retailing", "id" : "ITEM-1", "issue" : "2", "issued" : { "date-parts" : [ [ "2001" ] ] }, "note" : "Cited By :826\n\nExport Date: 3 September 2015", "page" : "203-220", "title" : "Consumer perceived value: The development of a multiple item scale", "type" : "article-journal", "volume" : "77" }, "uris" : [ "http://www.mendeley.com/documents/?uuid=8d341a46-8ba2-4038-b14c-7bd526623cbd" ] } ], "mendeley" : { "formattedCitation" : "(Sweeney &amp; Soutar, 2001)", "plainTextFormattedCitation" : "(Sweeney &amp; Soutar, 2001)", "previouslyFormattedCitation" : "(Sweeney &amp; Soutar, 2001)" }, "properties" : { "noteIndex" : 0 }, "schema" : "https://github.com/citation-style-language/schema/raw/master/csl-citation.json" }</w:instrText>
      </w:r>
      <w:r w:rsidRPr="00093A89">
        <w:rPr>
          <w:rFonts w:ascii="Arial" w:hAnsi="Arial" w:cs="Arial"/>
          <w:i/>
          <w:color w:val="2E74B5" w:themeColor="accent1" w:themeShade="BF"/>
          <w:sz w:val="24"/>
          <w:szCs w:val="24"/>
        </w:rPr>
        <w:fldChar w:fldCharType="separate"/>
      </w:r>
      <w:r w:rsidRPr="00093A89">
        <w:rPr>
          <w:rFonts w:ascii="Arial" w:hAnsi="Arial" w:cs="Arial"/>
          <w:noProof/>
          <w:color w:val="2E74B5" w:themeColor="accent1" w:themeShade="BF"/>
          <w:sz w:val="24"/>
          <w:szCs w:val="24"/>
        </w:rPr>
        <w:t>(Sweeney &amp; Soutar, 2001)</w:t>
      </w:r>
      <w:r w:rsidRPr="00093A89">
        <w:rPr>
          <w:rFonts w:ascii="Arial" w:hAnsi="Arial" w:cs="Arial"/>
          <w:i/>
          <w:color w:val="2E74B5" w:themeColor="accent1" w:themeShade="BF"/>
          <w:sz w:val="24"/>
          <w:szCs w:val="24"/>
        </w:rPr>
        <w:fldChar w:fldCharType="end"/>
      </w:r>
    </w:p>
    <w:p w14:paraId="511423D5" w14:textId="5403D97F" w:rsidR="00093A89" w:rsidRPr="00093A89" w:rsidRDefault="00093A89" w:rsidP="00093A89">
      <w:pPr>
        <w:jc w:val="both"/>
        <w:rPr>
          <w:rFonts w:ascii="Arial" w:hAnsi="Arial" w:cs="Arial"/>
          <w:color w:val="2E74B5" w:themeColor="accent1" w:themeShade="BF"/>
          <w:sz w:val="24"/>
          <w:szCs w:val="24"/>
        </w:rPr>
      </w:pPr>
      <w:r w:rsidRPr="00093A89">
        <w:rPr>
          <w:rFonts w:ascii="Arial" w:hAnsi="Arial" w:cs="Arial"/>
          <w:color w:val="2E74B5" w:themeColor="accent1" w:themeShade="BF"/>
          <w:sz w:val="24"/>
          <w:szCs w:val="24"/>
        </w:rPr>
        <w:t>No obstante,</w:t>
      </w:r>
      <w:r w:rsidR="00035E8E">
        <w:rPr>
          <w:rFonts w:ascii="Arial" w:hAnsi="Arial" w:cs="Arial"/>
          <w:color w:val="2E74B5" w:themeColor="accent1" w:themeShade="BF"/>
          <w:sz w:val="24"/>
          <w:szCs w:val="24"/>
        </w:rPr>
        <w:t xml:space="preserve"> la literatura revela que la escala con la que se aborda el valor percibido - </w:t>
      </w:r>
      <w:r w:rsidRPr="00093A89">
        <w:rPr>
          <w:rFonts w:ascii="Arial" w:hAnsi="Arial" w:cs="Arial"/>
          <w:color w:val="2E74B5" w:themeColor="accent1" w:themeShade="BF"/>
          <w:sz w:val="24"/>
          <w:szCs w:val="24"/>
        </w:rPr>
        <w:t>PERVAL</w:t>
      </w:r>
      <w:r w:rsidR="00035E8E">
        <w:rPr>
          <w:rFonts w:ascii="Arial" w:hAnsi="Arial" w:cs="Arial"/>
          <w:color w:val="2E74B5" w:themeColor="accent1" w:themeShade="BF"/>
          <w:sz w:val="24"/>
          <w:szCs w:val="24"/>
        </w:rPr>
        <w:t xml:space="preserve"> – </w:t>
      </w:r>
      <w:r w:rsidR="000C1C14">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 xml:space="preserve">no responde con precisión </w:t>
      </w:r>
      <w:r w:rsidR="00035E8E">
        <w:rPr>
          <w:rFonts w:ascii="Arial" w:hAnsi="Arial" w:cs="Arial"/>
          <w:color w:val="2E74B5" w:themeColor="accent1" w:themeShade="BF"/>
          <w:sz w:val="24"/>
          <w:szCs w:val="24"/>
        </w:rPr>
        <w:t xml:space="preserve">a dichas percepciones en </w:t>
      </w:r>
      <w:r w:rsidRPr="00093A89">
        <w:rPr>
          <w:rFonts w:ascii="Arial" w:hAnsi="Arial" w:cs="Arial"/>
          <w:color w:val="2E74B5" w:themeColor="accent1" w:themeShade="BF"/>
          <w:sz w:val="24"/>
          <w:szCs w:val="24"/>
        </w:rPr>
        <w:t>todos los ámbitos</w:t>
      </w:r>
      <w:r w:rsidR="00035E8E">
        <w:rPr>
          <w:rFonts w:ascii="Arial" w:hAnsi="Arial" w:cs="Arial"/>
          <w:color w:val="2E74B5" w:themeColor="accent1" w:themeShade="BF"/>
          <w:sz w:val="24"/>
          <w:szCs w:val="24"/>
        </w:rPr>
        <w:t>. De hecho,</w:t>
      </w:r>
      <w:r w:rsidR="0007531B">
        <w:rPr>
          <w:rFonts w:ascii="Arial" w:hAnsi="Arial" w:cs="Arial"/>
          <w:color w:val="2E74B5" w:themeColor="accent1" w:themeShade="BF"/>
          <w:sz w:val="24"/>
          <w:szCs w:val="24"/>
        </w:rPr>
        <w:t xml:space="preserve"> </w:t>
      </w:r>
      <w:r w:rsidR="00035E8E">
        <w:rPr>
          <w:rFonts w:ascii="Arial" w:hAnsi="Arial" w:cs="Arial"/>
          <w:color w:val="2E74B5" w:themeColor="accent1" w:themeShade="BF"/>
          <w:sz w:val="24"/>
          <w:szCs w:val="24"/>
        </w:rPr>
        <w:t xml:space="preserve">en </w:t>
      </w:r>
      <w:r w:rsidRPr="00093A89">
        <w:rPr>
          <w:rFonts w:ascii="Arial" w:hAnsi="Arial" w:cs="Arial"/>
          <w:color w:val="2E74B5" w:themeColor="accent1" w:themeShade="BF"/>
          <w:sz w:val="24"/>
          <w:szCs w:val="24"/>
        </w:rPr>
        <w:t>el entorno web</w:t>
      </w:r>
      <w:r w:rsidR="00035E8E">
        <w:rPr>
          <w:rFonts w:ascii="Arial" w:hAnsi="Arial" w:cs="Arial"/>
          <w:color w:val="2E74B5" w:themeColor="accent1" w:themeShade="BF"/>
          <w:sz w:val="24"/>
          <w:szCs w:val="24"/>
        </w:rPr>
        <w:t xml:space="preserve"> se presenta la escala </w:t>
      </w:r>
      <w:r w:rsidR="00035E8E" w:rsidRPr="00093A89">
        <w:rPr>
          <w:rFonts w:ascii="Arial" w:hAnsi="Arial" w:cs="Arial"/>
          <w:color w:val="2E74B5" w:themeColor="accent1" w:themeShade="BF"/>
          <w:sz w:val="24"/>
          <w:szCs w:val="24"/>
        </w:rPr>
        <w:t xml:space="preserve">VALCONEX </w:t>
      </w:r>
      <w:r w:rsidR="00035E8E">
        <w:rPr>
          <w:rFonts w:ascii="Arial" w:hAnsi="Arial" w:cs="Arial"/>
          <w:color w:val="2E74B5" w:themeColor="accent1" w:themeShade="BF"/>
          <w:sz w:val="24"/>
          <w:szCs w:val="24"/>
        </w:rPr>
        <w:t xml:space="preserve">que presenta otras dimensiones relevantes a ser evaluadas, dadas las particularidades de éste ámbito </w:t>
      </w:r>
      <w:r w:rsidRPr="00093A89">
        <w:rPr>
          <w:rFonts w:ascii="Arial" w:hAnsi="Arial" w:cs="Arial"/>
          <w:color w:val="2E74B5" w:themeColor="accent1" w:themeShade="BF"/>
          <w:sz w:val="24"/>
          <w:szCs w:val="24"/>
        </w:rPr>
        <w:fldChar w:fldCharType="begin" w:fldLock="1"/>
      </w:r>
      <w:r w:rsidR="00431BA7">
        <w:rPr>
          <w:rFonts w:ascii="Arial" w:hAnsi="Arial" w:cs="Arial"/>
          <w:color w:val="2E74B5" w:themeColor="accent1" w:themeShade="BF"/>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"Helkkulla, Anu &amp; Pihlstrom", "given" : "Minna", "non-dropping-particle" : "", "parse-names" : false, "suffix" : "" } ], "container-title" : "Journal of Chemical Information and Modeling", "id" : "ITEM-1", "issued" : { "date-parts" : [ [ "2013" ] ] }, "page" : "1689-1699", "title" : "From Customer Perceived Value (PERVAL) to Value-in-Context Experience (VALCONEX)", "type" : "article-journal", "volume" : "53" }, "uris" : [ "http://www.mendeley.com/documents/?uuid=b8bc3e4f-c8d6-4b9f-b6dc-4fb47bcaeeb0" ] } ], "mendeley" : { "formattedCitation" : "(Helkkulla, Anu &amp; Pihlstrom, 2013)", "plainTextFormattedCitation" : "(Helkkulla, Anu &amp; Pihlstrom, 2013)", "previouslyFormattedCitation" : "(Helkkulla, Anu &amp; Pihlstrom, 2013)" }, "properties" : { "noteIndex" : 0 }, "schema" : "https://github.com/citation-style-language/schema/raw/master/csl-citation.json" }</w:instrText>
      </w:r>
      <w:r w:rsidRPr="00093A89">
        <w:rPr>
          <w:rFonts w:ascii="Arial" w:hAnsi="Arial" w:cs="Arial"/>
          <w:color w:val="2E74B5" w:themeColor="accent1" w:themeShade="BF"/>
          <w:sz w:val="24"/>
          <w:szCs w:val="24"/>
        </w:rPr>
        <w:fldChar w:fldCharType="separate"/>
      </w:r>
      <w:r w:rsidRPr="00093A89">
        <w:rPr>
          <w:rFonts w:ascii="Arial" w:hAnsi="Arial" w:cs="Arial"/>
          <w:noProof/>
          <w:color w:val="2E74B5" w:themeColor="accent1" w:themeShade="BF"/>
          <w:sz w:val="24"/>
          <w:szCs w:val="24"/>
        </w:rPr>
        <w:t>(Helkkulla, Anu &amp; Pihlstrom, 2013)</w:t>
      </w:r>
      <w:r w:rsidRPr="00093A89">
        <w:rPr>
          <w:rFonts w:ascii="Arial" w:hAnsi="Arial" w:cs="Arial"/>
          <w:color w:val="2E74B5" w:themeColor="accent1" w:themeShade="BF"/>
          <w:sz w:val="24"/>
          <w:szCs w:val="24"/>
        </w:rPr>
        <w:fldChar w:fldCharType="end"/>
      </w:r>
      <w:r w:rsidR="00035E8E">
        <w:rPr>
          <w:rFonts w:ascii="Arial" w:hAnsi="Arial" w:cs="Arial"/>
          <w:color w:val="2E74B5" w:themeColor="accent1" w:themeShade="BF"/>
          <w:sz w:val="24"/>
          <w:szCs w:val="24"/>
        </w:rPr>
        <w:t xml:space="preserve">. Dada esta consideración y </w:t>
      </w:r>
      <w:r w:rsidR="0007531B">
        <w:rPr>
          <w:rFonts w:ascii="Arial" w:hAnsi="Arial" w:cs="Arial"/>
          <w:color w:val="2E74B5" w:themeColor="accent1" w:themeShade="BF"/>
          <w:sz w:val="24"/>
          <w:szCs w:val="24"/>
        </w:rPr>
        <w:t xml:space="preserve">debido a </w:t>
      </w:r>
      <w:r w:rsidR="00035E8E">
        <w:rPr>
          <w:rFonts w:ascii="Arial" w:hAnsi="Arial" w:cs="Arial"/>
          <w:color w:val="2E74B5" w:themeColor="accent1" w:themeShade="BF"/>
          <w:sz w:val="24"/>
          <w:szCs w:val="24"/>
        </w:rPr>
        <w:t xml:space="preserve">que no hay evidencia de </w:t>
      </w:r>
      <w:r w:rsidRPr="00093A89">
        <w:rPr>
          <w:rFonts w:ascii="Arial" w:hAnsi="Arial" w:cs="Arial"/>
          <w:color w:val="2E74B5" w:themeColor="accent1" w:themeShade="BF"/>
          <w:sz w:val="24"/>
          <w:szCs w:val="24"/>
        </w:rPr>
        <w:t xml:space="preserve">validaciones empíricas </w:t>
      </w:r>
      <w:r w:rsidR="00035E8E">
        <w:rPr>
          <w:rFonts w:ascii="Arial" w:hAnsi="Arial" w:cs="Arial"/>
          <w:color w:val="2E74B5" w:themeColor="accent1" w:themeShade="BF"/>
          <w:sz w:val="24"/>
          <w:szCs w:val="24"/>
        </w:rPr>
        <w:t>de este concepto en el ámbito de interés</w:t>
      </w:r>
      <w:r w:rsidRPr="00093A89">
        <w:rPr>
          <w:rFonts w:ascii="Arial" w:hAnsi="Arial" w:cs="Arial"/>
          <w:color w:val="2E74B5" w:themeColor="accent1" w:themeShade="BF"/>
          <w:sz w:val="24"/>
          <w:szCs w:val="24"/>
        </w:rPr>
        <w:t xml:space="preserve">, como lo mencionan en </w:t>
      </w:r>
      <w:r w:rsidRPr="00093A89">
        <w:rPr>
          <w:rFonts w:ascii="Arial" w:hAnsi="Arial" w:cs="Arial"/>
          <w:i/>
          <w:color w:val="2E74B5" w:themeColor="accent1" w:themeShade="BF"/>
          <w:sz w:val="24"/>
          <w:szCs w:val="24"/>
        </w:rPr>
        <w:t>“</w:t>
      </w:r>
      <w:r w:rsidR="0007531B">
        <w:rPr>
          <w:rFonts w:ascii="Arial" w:hAnsi="Arial" w:cs="Arial"/>
          <w:i/>
          <w:color w:val="2E74B5" w:themeColor="accent1" w:themeShade="BF"/>
          <w:sz w:val="24"/>
          <w:szCs w:val="24"/>
        </w:rPr>
        <w:t>Lógica de servicio: Quien crea valor? y quién lo co-crea?</w:t>
      </w:r>
      <w:r w:rsidRPr="0007531B">
        <w:rPr>
          <w:rFonts w:ascii="Arial" w:hAnsi="Arial" w:cs="Arial"/>
          <w:i/>
          <w:color w:val="2E74B5" w:themeColor="accent1" w:themeShade="BF"/>
          <w:sz w:val="24"/>
          <w:szCs w:val="24"/>
        </w:rPr>
        <w:t>”</w:t>
      </w:r>
      <w:r w:rsidRPr="0007531B">
        <w:rPr>
          <w:rFonts w:ascii="Arial" w:hAnsi="Arial" w:cs="Arial"/>
          <w:color w:val="2E74B5" w:themeColor="accent1" w:themeShade="BF"/>
          <w:sz w:val="24"/>
          <w:szCs w:val="24"/>
        </w:rPr>
        <w:t xml:space="preserve"> </w:t>
      </w:r>
      <w:r w:rsidRPr="00093A89">
        <w:rPr>
          <w:rFonts w:ascii="Arial" w:hAnsi="Arial" w:cs="Arial"/>
          <w:i/>
          <w:color w:val="2E74B5" w:themeColor="accent1" w:themeShade="BF"/>
          <w:sz w:val="24"/>
          <w:szCs w:val="24"/>
        </w:rPr>
        <w:fldChar w:fldCharType="begin" w:fldLock="1"/>
      </w:r>
      <w:r w:rsidR="00431BA7">
        <w:rPr>
          <w:rFonts w:ascii="Arial" w:hAnsi="Arial" w:cs="Arial"/>
          <w:i/>
          <w:color w:val="2E74B5" w:themeColor="accent1" w:themeShade="BF"/>
          <w:sz w:val="24"/>
          <w:szCs w:val="24"/>
        </w:rPr>
        <w:instrText>ADDIN CSL_CITATION { "citationItems" : [ { "id" : "ITEM-1", "itemData" : { "DOI" : "10.1108/09555340810886585", "abstract" : "Purpose - In the discussion on service-dominant logic and its consequences for value creation and marketing the inner meaning of the value-in-use notion and the nature of service marketing have not been considered thoroughly. The purpose of this paper is to analyze the meaning of a service logic as a logic for consumption and provision, respectively, and explore the consequences for value creation and marketing. Design/methodology/approach - Being a research-based paper, the topic is approached by theoretical analysis and conceptual development. Findings - Discussing the differences between value-in-exchange and value-in-use, the paper concludes that value-in-exchange in essence concerns resources used as a value foundation which are aimed at facilitating customers' fulfilment of value-in-use. When accepting value-in-use as a foundational value creation concept customers are the value creators. Adopting a service logic makes it possible for firms to get involved with their customers' value-generating processes, and the market offering is expanded to including firm-customer interactions. In this way, the supplier can become a co-creator of value with its customers. Drawing on the analysis, ten concluding service logic propositions are put forward. Research limitations/implications - The analysis provides a foundation for further development of a service logic for customers and suppliers, respectively, (\"service logic\" is preferred over the normally used \"service-dominant logic\") as well for further analysis of the marketing consequences of adopting such a business and marketing logic. Practical implications - Marketing practitioners will find new ways of understanding customers' value creation and of developing marketing strategies with an aim to engage suppliers with their customers' consumption processes in order to enhance customer satisfaction. Originality/value - For a scholarly audience, the paper provides a more truly service-centric understanding of value creation and of its marketing consequences. For a practitioner audience, it offers service-based means of further developing marketing practices. \u00a9 Emerald Group Publishing Limited.", "author" : [ { "dropping-particle" : "", "family" : "Gr\u00f6nroos", "given" : "C", "non-dropping-particle" : "", "parse-names" : false, "suffix" : "" } ], "container-title" : "European Business Review", "id" : "ITEM-1", "issue" : "4", "issued" : { "date-parts" : [ [ "2008" ] ] }, "note" : "Cited By :291\n\nExport Date: 3 September 2015", "page" : "298-314", "title" : "Service logic revisited: Who creates value? And who co-creates?", "type" : "article-journal", "volume" : "20" }, "uris" : [ "http://www.mendeley.com/documents/?uuid=0997ea28-a529-47f5-8c0e-aa7058d7032c", "http://www.mendeley.com/documents/?uuid=351dce36-d162-4978-aeb4-f5a9ed1babc6" ] } ], "mendeley" : { "formattedCitation" : "(Gr\u00f6nroos, 2008)", "plainTextFormattedCitation" : "(Gr\u00f6nroos, 2008)", "previouslyFormattedCitation" : "(Gr\u00f6nroos, 2008)" }, "properties" : { "noteIndex" : 0 }, "schema" : "https://github.com/citation-style-language/schema/raw/master/csl-citation.json" }</w:instrText>
      </w:r>
      <w:r w:rsidRPr="00093A89">
        <w:rPr>
          <w:rFonts w:ascii="Arial" w:hAnsi="Arial" w:cs="Arial"/>
          <w:i/>
          <w:color w:val="2E74B5" w:themeColor="accent1" w:themeShade="BF"/>
          <w:sz w:val="24"/>
          <w:szCs w:val="24"/>
        </w:rPr>
        <w:fldChar w:fldCharType="separate"/>
      </w:r>
      <w:r w:rsidRPr="00BE071D">
        <w:rPr>
          <w:rFonts w:ascii="Arial" w:hAnsi="Arial" w:cs="Arial"/>
          <w:i/>
          <w:noProof/>
          <w:color w:val="2E74B5" w:themeColor="accent1" w:themeShade="BF"/>
          <w:sz w:val="24"/>
          <w:szCs w:val="24"/>
        </w:rPr>
        <w:t>(Grönroos, 2008)</w:t>
      </w:r>
      <w:r w:rsidRPr="00093A89">
        <w:rPr>
          <w:rFonts w:ascii="Arial" w:hAnsi="Arial" w:cs="Arial"/>
          <w:i/>
          <w:color w:val="2E74B5" w:themeColor="accent1" w:themeShade="BF"/>
          <w:sz w:val="24"/>
          <w:szCs w:val="24"/>
        </w:rPr>
        <w:fldChar w:fldCharType="end"/>
      </w:r>
      <w:r w:rsidRPr="00BE071D">
        <w:rPr>
          <w:rFonts w:ascii="Arial" w:hAnsi="Arial" w:cs="Arial"/>
          <w:i/>
          <w:color w:val="2E74B5" w:themeColor="accent1" w:themeShade="BF"/>
          <w:sz w:val="24"/>
          <w:szCs w:val="24"/>
        </w:rPr>
        <w:t xml:space="preserve"> </w:t>
      </w:r>
      <w:r w:rsidRPr="00BE071D">
        <w:rPr>
          <w:rFonts w:ascii="Arial" w:hAnsi="Arial" w:cs="Arial"/>
          <w:color w:val="2E74B5" w:themeColor="accent1" w:themeShade="BF"/>
          <w:sz w:val="24"/>
          <w:szCs w:val="24"/>
        </w:rPr>
        <w:t xml:space="preserve">y en </w:t>
      </w:r>
      <w:r w:rsidRPr="00BE071D">
        <w:rPr>
          <w:rFonts w:ascii="Arial" w:hAnsi="Arial" w:cs="Arial"/>
          <w:i/>
          <w:color w:val="2E74B5" w:themeColor="accent1" w:themeShade="BF"/>
          <w:sz w:val="24"/>
          <w:szCs w:val="24"/>
        </w:rPr>
        <w:t>“</w:t>
      </w:r>
      <w:r w:rsidR="0007531B" w:rsidRPr="00BE071D">
        <w:rPr>
          <w:rFonts w:ascii="Arial" w:hAnsi="Arial" w:cs="Arial"/>
          <w:i/>
          <w:color w:val="2E74B5" w:themeColor="accent1" w:themeShade="BF"/>
          <w:sz w:val="24"/>
          <w:szCs w:val="24"/>
        </w:rPr>
        <w:t>Procesos de creación de valor y resultados de valor en la teoría del marketing: Extraños o Hermanos”</w:t>
      </w:r>
      <w:r w:rsidRPr="00BE071D">
        <w:rPr>
          <w:rFonts w:ascii="Arial" w:hAnsi="Arial" w:cs="Arial"/>
          <w:i/>
          <w:color w:val="2E74B5" w:themeColor="accent1" w:themeShade="BF"/>
          <w:sz w:val="24"/>
          <w:szCs w:val="24"/>
        </w:rPr>
        <w:t>:</w:t>
      </w:r>
      <w:r w:rsidRPr="00BE071D">
        <w:rPr>
          <w:rFonts w:ascii="Arial" w:hAnsi="Arial" w:cs="Arial"/>
          <w:color w:val="2E74B5" w:themeColor="accent1" w:themeShade="BF"/>
          <w:sz w:val="24"/>
          <w:szCs w:val="24"/>
        </w:rPr>
        <w:t xml:space="preserve"> </w:t>
      </w:r>
      <w:r w:rsidRPr="00093A89">
        <w:rPr>
          <w:rFonts w:ascii="Arial" w:hAnsi="Arial" w:cs="Arial"/>
          <w:i/>
          <w:color w:val="2E74B5" w:themeColor="accent1" w:themeShade="BF"/>
          <w:sz w:val="24"/>
          <w:szCs w:val="24"/>
        </w:rPr>
        <w:fldChar w:fldCharType="begin" w:fldLock="1"/>
      </w:r>
      <w:r w:rsidR="00431BA7" w:rsidRPr="00BE071D">
        <w:rPr>
          <w:rFonts w:ascii="Arial" w:hAnsi="Arial" w:cs="Arial"/>
          <w:i/>
          <w:color w:val="2E74B5" w:themeColor="accent1" w:themeShade="BF"/>
          <w:sz w:val="24"/>
          <w:szCs w:val="24"/>
        </w:rPr>
        <w:instrText>ADDIN CSL_CITATION { "citationItems" : [ { "id" : "ITEM-1", "itemData" : { "DOI" : "10.1177/1470593112467267", "abstract" : "The present article alleviates the often-cited ambiguity of the value concept by proposing that value research consists of two main streams: value creation processes and value outcomes. The prior considers the parties, activities, and resources involved in value creation, whereas the latter explains the value outcomes customers perceive. Furthermore, the article investigates the value approach offered by the Service-Dominant logic, which proposes that value is co-created by firms and customers, and that beneficiaries determine the value [outcomes] (Vargo and Lusch, 2008). Finally, the article discusses how value creation processes and value outcomes might be interlinked, and creates a number of propositions to this end. It is in particular proposed that experiences offer a shared platform for investigating value creation processes and value outcomes. \u00a9 The Author(s) 2013.", "author" : [ { "dropping-particle" : "", "family" : "Gummerus", "given" : "J", "non-dropping-particle" : "", "parse-names" : false, "suffix" : "" } ], "container-title" : "Marketing Theory", "id" : "ITEM-1", "issue" : "1", "issued" : { "date-parts" : [ [ "2013" ] ] }, "note" : "Cited By :19\n\nExport Date: 3 September 2015", "page" : "19-46", "title" : "Value creation processes and value outcomes in marketing theory: Strangers or siblings?", "type" : "article-journal", "volume" : "13" }, "uris" : [ "http://www.mendeley.com/documents/?uuid=5be40e62-fe37-49b3-9376-45e3f4942ffb", "http://www.mendeley.com/documents/?uuid=73e892e4-e791-4b2e-8e12-e814b68ea7b3" ] } ], "mendeley" : { "formattedCitation" : "(Gummerus, 2013)", "plainTextFormattedCitation" : "(Gummerus, 2013)", "previouslyFormattedCitation" : "(Gummerus, 2013)" }, "properties" : { "noteIndex" : 0 }, "schema" : "https://github.com/citation-style-language/schema/raw/master/csl-citation.json" }</w:instrText>
      </w:r>
      <w:r w:rsidRPr="00093A89">
        <w:rPr>
          <w:rFonts w:ascii="Arial" w:hAnsi="Arial" w:cs="Arial"/>
          <w:i/>
          <w:color w:val="2E74B5" w:themeColor="accent1" w:themeShade="BF"/>
          <w:sz w:val="24"/>
          <w:szCs w:val="24"/>
        </w:rPr>
        <w:fldChar w:fldCharType="separate"/>
      </w:r>
      <w:r w:rsidRPr="00093A89">
        <w:rPr>
          <w:rFonts w:ascii="Arial" w:hAnsi="Arial" w:cs="Arial"/>
          <w:i/>
          <w:noProof/>
          <w:color w:val="2E74B5" w:themeColor="accent1" w:themeShade="BF"/>
          <w:sz w:val="24"/>
          <w:szCs w:val="24"/>
        </w:rPr>
        <w:t>(Gummerus, 2013)</w:t>
      </w:r>
      <w:r w:rsidRPr="00093A89">
        <w:rPr>
          <w:rFonts w:ascii="Arial" w:hAnsi="Arial" w:cs="Arial"/>
          <w:i/>
          <w:color w:val="2E74B5" w:themeColor="accent1" w:themeShade="BF"/>
          <w:sz w:val="24"/>
          <w:szCs w:val="24"/>
        </w:rPr>
        <w:fldChar w:fldCharType="end"/>
      </w:r>
      <w:r w:rsidR="0007531B">
        <w:rPr>
          <w:rFonts w:ascii="Arial" w:hAnsi="Arial" w:cs="Arial"/>
          <w:i/>
          <w:color w:val="2E74B5" w:themeColor="accent1" w:themeShade="BF"/>
          <w:sz w:val="24"/>
          <w:szCs w:val="24"/>
        </w:rPr>
        <w:t xml:space="preserve"> </w:t>
      </w:r>
      <w:r w:rsidRPr="00093A89">
        <w:rPr>
          <w:rFonts w:ascii="Arial" w:hAnsi="Arial" w:cs="Arial"/>
          <w:color w:val="2E74B5" w:themeColor="accent1" w:themeShade="BF"/>
          <w:sz w:val="24"/>
          <w:szCs w:val="24"/>
        </w:rPr>
        <w:t>y,</w:t>
      </w:r>
      <w:r w:rsidR="0007531B">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 xml:space="preserve">teniendo en cuenta que para este sector no es claro o no está determinado, </w:t>
      </w:r>
      <w:r w:rsidR="00B1142C">
        <w:rPr>
          <w:rFonts w:ascii="Arial" w:hAnsi="Arial" w:cs="Arial"/>
          <w:color w:val="2E74B5" w:themeColor="accent1" w:themeShade="BF"/>
          <w:sz w:val="24"/>
          <w:szCs w:val="24"/>
        </w:rPr>
        <w:t xml:space="preserve">se </w:t>
      </w:r>
      <w:r w:rsidR="0007531B">
        <w:rPr>
          <w:rFonts w:ascii="Arial" w:hAnsi="Arial" w:cs="Arial"/>
          <w:color w:val="2E74B5" w:themeColor="accent1" w:themeShade="BF"/>
          <w:sz w:val="24"/>
          <w:szCs w:val="24"/>
        </w:rPr>
        <w:t>realizará</w:t>
      </w:r>
      <w:r w:rsidRPr="00093A89">
        <w:rPr>
          <w:rFonts w:ascii="Arial" w:hAnsi="Arial" w:cs="Arial"/>
          <w:color w:val="2E74B5" w:themeColor="accent1" w:themeShade="BF"/>
          <w:sz w:val="24"/>
          <w:szCs w:val="24"/>
        </w:rPr>
        <w:t xml:space="preserve"> este estudio </w:t>
      </w:r>
      <w:r w:rsidR="00B1142C">
        <w:rPr>
          <w:rFonts w:ascii="Arial" w:hAnsi="Arial" w:cs="Arial"/>
          <w:color w:val="2E74B5" w:themeColor="accent1" w:themeShade="BF"/>
          <w:sz w:val="24"/>
          <w:szCs w:val="24"/>
        </w:rPr>
        <w:t>exploratorio</w:t>
      </w:r>
      <w:r w:rsidR="00B1142C" w:rsidRPr="00093A89">
        <w:rPr>
          <w:rFonts w:ascii="Arial" w:hAnsi="Arial" w:cs="Arial"/>
          <w:color w:val="2E74B5" w:themeColor="accent1" w:themeShade="BF"/>
          <w:sz w:val="24"/>
          <w:szCs w:val="24"/>
        </w:rPr>
        <w:t xml:space="preserve"> </w:t>
      </w:r>
      <w:r w:rsidRPr="00093A89">
        <w:rPr>
          <w:rFonts w:ascii="Arial" w:hAnsi="Arial" w:cs="Arial"/>
          <w:color w:val="2E74B5" w:themeColor="accent1" w:themeShade="BF"/>
          <w:sz w:val="24"/>
          <w:szCs w:val="24"/>
        </w:rPr>
        <w:t xml:space="preserve">que a través de encuestas y entrevistas, inicialmente, permitirán conocer el valor percibido del sector y a partir de allí, construir una nueva oferta de valor entendiendolo desde la óptica de </w:t>
      </w:r>
      <w:r w:rsidRPr="00093A89">
        <w:rPr>
          <w:rFonts w:ascii="Arial" w:hAnsi="Arial" w:cs="Arial"/>
          <w:i/>
          <w:color w:val="2E74B5" w:themeColor="accent1" w:themeShade="BF"/>
          <w:sz w:val="24"/>
          <w:szCs w:val="24"/>
        </w:rPr>
        <w:t>“</w:t>
      </w:r>
      <w:r w:rsidR="002E3CD4">
        <w:rPr>
          <w:rFonts w:ascii="Arial" w:hAnsi="Arial" w:cs="Arial"/>
          <w:i/>
          <w:color w:val="2E74B5" w:themeColor="accent1" w:themeShade="BF"/>
          <w:sz w:val="24"/>
          <w:szCs w:val="24"/>
        </w:rPr>
        <w:t>Explorando propuestas de valor e innovación de servicio</w:t>
      </w:r>
      <w:r w:rsidRPr="00093A89">
        <w:rPr>
          <w:rFonts w:ascii="Arial" w:hAnsi="Arial" w:cs="Arial"/>
          <w:i/>
          <w:color w:val="2E74B5" w:themeColor="accent1" w:themeShade="BF"/>
          <w:sz w:val="24"/>
          <w:szCs w:val="24"/>
        </w:rPr>
        <w:t xml:space="preserve">: </w:t>
      </w:r>
      <w:r w:rsidR="002E3CD4">
        <w:rPr>
          <w:rFonts w:ascii="Arial" w:hAnsi="Arial" w:cs="Arial"/>
          <w:i/>
          <w:color w:val="2E74B5" w:themeColor="accent1" w:themeShade="BF"/>
          <w:sz w:val="24"/>
          <w:szCs w:val="24"/>
        </w:rPr>
        <w:t>Un estudio de la lógica dominante del servicio”</w:t>
      </w:r>
      <w:r w:rsidRPr="00093A89">
        <w:rPr>
          <w:rFonts w:ascii="Arial" w:hAnsi="Arial" w:cs="Arial"/>
          <w:color w:val="2E74B5" w:themeColor="accent1" w:themeShade="BF"/>
          <w:sz w:val="24"/>
          <w:szCs w:val="24"/>
        </w:rPr>
        <w:t xml:space="preserve"> </w:t>
      </w:r>
      <w:r w:rsidRPr="00093A89">
        <w:rPr>
          <w:rFonts w:ascii="Arial" w:hAnsi="Arial" w:cs="Arial"/>
          <w:i/>
          <w:color w:val="2E74B5" w:themeColor="accent1" w:themeShade="BF"/>
          <w:sz w:val="24"/>
          <w:szCs w:val="24"/>
        </w:rPr>
        <w:fldChar w:fldCharType="begin" w:fldLock="1"/>
      </w:r>
      <w:r w:rsidR="00431BA7">
        <w:rPr>
          <w:rFonts w:ascii="Arial" w:hAnsi="Arial" w:cs="Arial"/>
          <w:i/>
          <w:color w:val="2E74B5" w:themeColor="accent1" w:themeShade="BF"/>
          <w:sz w:val="24"/>
          <w:szCs w:val="24"/>
        </w:rPr>
        <w:instrText>ADDIN CSL_CITATION { "citationItems" : [ { "id" : "ITEM-1", "itemData" : { "DOI" : "10.1007/s11747-013-0365-2", "abstract" : "This paper presents an eight-firm study, conducted from the service-dominant logic perspective, which makes a contribution regarding knowledge of the anatomy of value propositions and service innovation. The paper suggests that value propositions are configurations of several different practices and resources. The paper finds that ten common practices, organized in three main aggregates, constitute and fulfill value propositions: i.e. provision practices, representational practices, and management and organizational practices. Moreover, the paper suggests that service innovation can be equated with the creation of new value propositions by means of developing existing or creating new practices and/or resources, or by means of integrating practices and resources in new ways. It identifies four types of service innovation (adaptation, resource-based innovation, practice-based innovation, and combinative innovation) and three types of service innovation processes (practice-based, resource-based, and combinative). The key managerial insight provided by the paper is that service innovation must be conducted and value propositions must be evaluated from the perspective of the customers' value creation, the service that the customer experiences. Successful service innovation is not only contingent on having the right resources, established methods and practices for integrating these resources into attractive value propositions are also needed. \u00a9 2014 Academy of Marketing Science.", "author" : [ { "dropping-particle" : "", "family" : "Sk\u00e5l\u00e9n", "given" : "P", "non-dropping-particle" : "", "parse-names" : false, "suffix" : "" }, { "dropping-particle" : "", "family" : "Gummerus", "given" : "J", "non-dropping-particle" : "", "parse-names" : false, "suffix" : "" }, { "dropping-particle" : "", "family" : "Koskull", "given" : "C", "non-dropping-particle" : "von", "parse-names" : false, "suffix" : "" }, { "dropping-particle" : "", "family" : "Magnusson", "given" : "P R", "non-dropping-particle" : "", "parse-names" : false, "suffix" : "" } ], "container-title" : "Journal of the Academy of Marketing Science", "id" : "ITEM-1", "issued" : { "date-parts" : [ [ "2014" ] ] }, "note" : "Cited By :2\n\nExport Date: 3 September 2015\n\nArticle in Press", "page" : "1-22", "title" : "Exploring value propositions and service innovation: a service-dominant logic study", "type" : "article" }, "uris" : [ "http://www.mendeley.com/documents/?uuid=e4043cb8-f189-4ea1-b35a-80ab33af6a6b", "http://www.mendeley.com/documents/?uuid=b944b4f0-37c3-4c46-aeaf-0419f75b1cea" ] } ], "mendeley" : { "formattedCitation" : "(Sk\u00e5l\u00e9n, Gummerus, von Koskull, &amp; Magnusson, 2014)", "plainTextFormattedCitation" : "(Sk\u00e5l\u00e9n, Gummerus, von Koskull, &amp; Magnusson, 2014)", "previouslyFormattedCitation" : "(Sk\u00e5l\u00e9n, Gummerus, von Koskull, &amp; Magnusson, 2014)" }, "properties" : { "noteIndex" : 0 }, "schema" : "https://github.com/citation-style-language/schema/raw/master/csl-citation.json" }</w:instrText>
      </w:r>
      <w:r w:rsidRPr="00093A89">
        <w:rPr>
          <w:rFonts w:ascii="Arial" w:hAnsi="Arial" w:cs="Arial"/>
          <w:i/>
          <w:color w:val="2E74B5" w:themeColor="accent1" w:themeShade="BF"/>
          <w:sz w:val="24"/>
          <w:szCs w:val="24"/>
        </w:rPr>
        <w:fldChar w:fldCharType="separate"/>
      </w:r>
      <w:r w:rsidRPr="00093A89">
        <w:rPr>
          <w:rFonts w:ascii="Arial" w:hAnsi="Arial" w:cs="Arial"/>
          <w:i/>
          <w:noProof/>
          <w:color w:val="2E74B5" w:themeColor="accent1" w:themeShade="BF"/>
          <w:sz w:val="24"/>
          <w:szCs w:val="24"/>
        </w:rPr>
        <w:t>(Skålén, Gummerus, von Koskull, &amp; Magnusson, 2014)</w:t>
      </w:r>
      <w:r w:rsidRPr="00093A89">
        <w:rPr>
          <w:rFonts w:ascii="Arial" w:hAnsi="Arial" w:cs="Arial"/>
          <w:i/>
          <w:color w:val="2E74B5" w:themeColor="accent1" w:themeShade="BF"/>
          <w:sz w:val="24"/>
          <w:szCs w:val="24"/>
        </w:rPr>
        <w:fldChar w:fldCharType="end"/>
      </w:r>
      <w:r w:rsidRPr="00093A89">
        <w:rPr>
          <w:rFonts w:ascii="Arial" w:hAnsi="Arial" w:cs="Arial"/>
          <w:i/>
          <w:color w:val="2E74B5" w:themeColor="accent1" w:themeShade="BF"/>
          <w:sz w:val="24"/>
          <w:szCs w:val="24"/>
        </w:rPr>
        <w:t xml:space="preserve"> </w:t>
      </w:r>
      <w:r w:rsidRPr="00093A89">
        <w:rPr>
          <w:rFonts w:ascii="Arial" w:hAnsi="Arial" w:cs="Arial"/>
          <w:color w:val="2E74B5" w:themeColor="accent1" w:themeShade="BF"/>
          <w:sz w:val="24"/>
          <w:szCs w:val="24"/>
        </w:rPr>
        <w:t xml:space="preserve">o reforzamiento de  la que ya exista. </w:t>
      </w:r>
    </w:p>
    <w:p w14:paraId="0CAF825E" w14:textId="58CDD9BC" w:rsidR="00093A89" w:rsidRPr="00093A89" w:rsidRDefault="00093A89" w:rsidP="00093A89">
      <w:pPr>
        <w:jc w:val="both"/>
        <w:rPr>
          <w:rFonts w:ascii="Arial" w:hAnsi="Arial" w:cs="Arial"/>
          <w:color w:val="2E74B5" w:themeColor="accent1" w:themeShade="BF"/>
          <w:sz w:val="24"/>
          <w:szCs w:val="24"/>
        </w:rPr>
      </w:pPr>
      <w:r w:rsidRPr="00093A89">
        <w:rPr>
          <w:rFonts w:ascii="Arial" w:hAnsi="Arial" w:cs="Arial"/>
          <w:color w:val="2E74B5" w:themeColor="accent1" w:themeShade="BF"/>
          <w:sz w:val="24"/>
          <w:szCs w:val="24"/>
        </w:rPr>
        <w:t>Se toman como referencia estudios previos realizado</w:t>
      </w:r>
      <w:r w:rsidR="000C1C14">
        <w:rPr>
          <w:rFonts w:ascii="Arial" w:hAnsi="Arial" w:cs="Arial"/>
          <w:color w:val="2E74B5" w:themeColor="accent1" w:themeShade="BF"/>
          <w:sz w:val="24"/>
          <w:szCs w:val="24"/>
        </w:rPr>
        <w:t>s</w:t>
      </w:r>
      <w:r w:rsidRPr="00093A89">
        <w:rPr>
          <w:rFonts w:ascii="Arial" w:hAnsi="Arial" w:cs="Arial"/>
          <w:color w:val="2E74B5" w:themeColor="accent1" w:themeShade="BF"/>
          <w:sz w:val="24"/>
          <w:szCs w:val="24"/>
        </w:rPr>
        <w:t xml:space="preserve"> en otros sectores</w:t>
      </w:r>
      <w:r w:rsidR="000C1C14">
        <w:rPr>
          <w:rFonts w:ascii="Arial" w:hAnsi="Arial" w:cs="Arial"/>
          <w:color w:val="2E74B5" w:themeColor="accent1" w:themeShade="BF"/>
          <w:sz w:val="24"/>
          <w:szCs w:val="24"/>
        </w:rPr>
        <w:t xml:space="preserve"> teniendo en cuenta </w:t>
      </w:r>
      <w:r w:rsidRPr="00093A89">
        <w:rPr>
          <w:rFonts w:ascii="Arial" w:hAnsi="Arial" w:cs="Arial"/>
          <w:color w:val="2E74B5" w:themeColor="accent1" w:themeShade="BF"/>
          <w:sz w:val="24"/>
          <w:szCs w:val="24"/>
        </w:rPr>
        <w:t>que para el sector de seguridad se identificó uno solo llamado</w:t>
      </w:r>
      <w:r w:rsidRPr="00093A89">
        <w:rPr>
          <w:color w:val="2E74B5" w:themeColor="accent1" w:themeShade="BF"/>
        </w:rPr>
        <w:t xml:space="preserve"> </w:t>
      </w:r>
      <w:r w:rsidRPr="00DC2584">
        <w:rPr>
          <w:i/>
          <w:color w:val="2E74B5" w:themeColor="accent1" w:themeShade="BF"/>
          <w:sz w:val="24"/>
        </w:rPr>
        <w:t>“</w:t>
      </w:r>
      <w:r w:rsidR="00DC2584" w:rsidRPr="00BE071D">
        <w:rPr>
          <w:rFonts w:ascii="Arial" w:hAnsi="Arial" w:cs="Arial"/>
          <w:color w:val="2E74B5" w:themeColor="accent1" w:themeShade="BF"/>
          <w:sz w:val="24"/>
          <w:szCs w:val="24"/>
        </w:rPr>
        <w:t>Los factores clave de valor para el cliente en los servicios de guardias de seguridad del negocio a negocio</w:t>
      </w:r>
      <w:r w:rsidR="00DC2584">
        <w:rPr>
          <w:i/>
          <w:color w:val="2E74B5" w:themeColor="accent1" w:themeShade="BF"/>
          <w:sz w:val="24"/>
        </w:rPr>
        <w:t>”</w:t>
      </w:r>
      <w:r w:rsidR="00DC2584" w:rsidRPr="00DC2584">
        <w:rPr>
          <w:i/>
          <w:color w:val="2E74B5" w:themeColor="accent1" w:themeShade="BF"/>
        </w:rPr>
        <w:t xml:space="preserve"> </w:t>
      </w:r>
      <w:r w:rsidRPr="00BE071D">
        <w:rPr>
          <w:rFonts w:ascii="Arial" w:hAnsi="Arial" w:cs="Arial"/>
          <w:color w:val="2E74B5" w:themeColor="accent1" w:themeShade="BF"/>
          <w:sz w:val="24"/>
          <w:szCs w:val="24"/>
        </w:rPr>
        <w:fldChar w:fldCharType="begin" w:fldLock="1"/>
      </w:r>
      <w:r w:rsidR="00431BA7" w:rsidRPr="00BE071D">
        <w:rPr>
          <w:rFonts w:ascii="Arial" w:hAnsi="Arial" w:cs="Arial"/>
          <w:color w:val="2E74B5" w:themeColor="accent1" w:themeShade="BF"/>
          <w:sz w:val="24"/>
          <w:szCs w:val="24"/>
        </w:rPr>
        <w:instrText>ADDIN CSL_CITATION { "citationItems" : [ { "id" : "ITEM-1", "itemData" : { "DOI" : "10.2495/SAFE110131", "abstract" : "The private security industry has witnessed dramatic growth during the past few decades, but despite the remarkable growth, there is a lack of empirical studies focusing on the customer value of private security services. Much of the existing literature on private security focuses on the causes of its growth and on good governance practices, while very little attention has been paid to the actual process of value creation. The aim of this study is to deepen the understanding of private security services by exploring value creation of security guarding from the customer's perspective, i.e., the actual benefits and sacrifices as well as the customer-relationship aspects perceived by the customer. The study is based on open-ended interviews (n=15) with business-to-business customers of three security service providers. The study follows the paradigm of social constructionism and an active interview approach. The key drivers of customer value are presented as a result of a qualitative thematic analysis. The findings of the study reveal that customer value is centred on two main themes: guarding services as a guarantee for security and guarding services as professional business-to-business services. In total, nine value drivers that influence customer value are identified. In the first theme, they are reactivity, reliability, presence and personal characteristics. In the second theme, they are balance between duties, communication, relationship management practices, and time and effort. As a conclusion, the study argues that security guard services should not only be evaluated in relation to crime prevention and security provision but take into consideration all the security guards' duties, including, e.g., customer service and housekeeping. A new term security-service dilemma is also introduced to describe the difficulties of combining security-related duties with non-security duties in one service concept. \u00a9 2011 WIT Press.", "author" : [ { "dropping-particle" : "", "family" : "J\u00e4hi", "given" : "M", "non-dropping-particle" : "", "parse-names" : false, "suffix" : "" } ], "id" : "ITEM-1", "issued" : { "date-parts" : [ [ "2011" ] ] }, "note" : "Export Date: 3 September 2015", "page" : "137-148", "title" : "Key drivers of customer value in business-to-business security guard services", "type" : "paper-conference", "volume" : "117" }, "uris" : [ "http://www.mendeley.com/documents/?uuid=c2dd0d85-c3d5-420d-9f03-28e75511b126", "http://www.mendeley.com/documents/?uuid=6b1067ab-ebd7-4489-8d1a-8ba7bfa919fd" ] } ], "mendeley" : { "formattedCitation" : "(J\u00e4hi, 2011)", "plainTextFormattedCitation" : "(J\u00e4hi, 2011)", "previouslyFormattedCitation" : "(J\u00e4hi, 2011)" }, "properties" : { "noteIndex" : 0 }, "schema" : "https://github.com/citation-style-language/schema/raw/master/csl-citation.json" }</w:instrText>
      </w:r>
      <w:r w:rsidRPr="00BE071D">
        <w:rPr>
          <w:rFonts w:ascii="Arial" w:hAnsi="Arial" w:cs="Arial"/>
          <w:color w:val="2E74B5" w:themeColor="accent1" w:themeShade="BF"/>
          <w:sz w:val="24"/>
          <w:szCs w:val="24"/>
        </w:rPr>
        <w:fldChar w:fldCharType="separate"/>
      </w:r>
      <w:r w:rsidRPr="00BE071D">
        <w:rPr>
          <w:rFonts w:ascii="Arial" w:hAnsi="Arial" w:cs="Arial"/>
          <w:noProof/>
          <w:color w:val="2E74B5" w:themeColor="accent1" w:themeShade="BF"/>
          <w:sz w:val="24"/>
          <w:szCs w:val="24"/>
        </w:rPr>
        <w:t>(Jähi, 2011)</w:t>
      </w:r>
      <w:r w:rsidRPr="00BE071D">
        <w:rPr>
          <w:rFonts w:ascii="Arial" w:hAnsi="Arial" w:cs="Arial"/>
          <w:color w:val="2E74B5" w:themeColor="accent1" w:themeShade="BF"/>
          <w:sz w:val="24"/>
          <w:szCs w:val="24"/>
        </w:rPr>
        <w:fldChar w:fldCharType="end"/>
      </w:r>
      <w:r w:rsidR="00DC2584">
        <w:rPr>
          <w:rFonts w:ascii="Arial" w:hAnsi="Arial" w:cs="Arial"/>
          <w:i/>
          <w:color w:val="2E74B5" w:themeColor="accent1" w:themeShade="BF"/>
          <w:sz w:val="24"/>
          <w:szCs w:val="24"/>
        </w:rPr>
        <w:t>,</w:t>
      </w:r>
      <w:r w:rsidRPr="00093A89">
        <w:rPr>
          <w:rFonts w:ascii="Arial" w:hAnsi="Arial" w:cs="Arial"/>
          <w:color w:val="2E74B5" w:themeColor="accent1" w:themeShade="BF"/>
          <w:sz w:val="24"/>
          <w:szCs w:val="24"/>
        </w:rPr>
        <w:t xml:space="preserve"> que de hecho solo permite abordar solo una parte, tal vez la más conocida,  del portafolio de seguridad, al menos en Colombia. </w:t>
      </w:r>
    </w:p>
    <w:p w14:paraId="4428F769" w14:textId="3C00D4CC" w:rsidR="00093A89" w:rsidRPr="00093A89" w:rsidRDefault="000C1C14" w:rsidP="00093A89">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Debido a </w:t>
      </w:r>
      <w:r w:rsidR="00794203">
        <w:rPr>
          <w:rFonts w:ascii="Arial" w:hAnsi="Arial" w:cs="Arial"/>
          <w:color w:val="2E74B5" w:themeColor="accent1" w:themeShade="BF"/>
          <w:sz w:val="24"/>
          <w:szCs w:val="24"/>
        </w:rPr>
        <w:t xml:space="preserve">la carencia de </w:t>
      </w:r>
      <w:r w:rsidR="00093A89" w:rsidRPr="00093A89">
        <w:rPr>
          <w:rFonts w:ascii="Arial" w:hAnsi="Arial" w:cs="Arial"/>
          <w:color w:val="2E74B5" w:themeColor="accent1" w:themeShade="BF"/>
          <w:sz w:val="24"/>
          <w:szCs w:val="24"/>
        </w:rPr>
        <w:t>estudios cualitativos o cuantitavos que permitan conocer el papel que los clientes ejercen a la hora de estrechar lazos comerciales y determinar qu</w:t>
      </w:r>
      <w:r w:rsidR="00794203">
        <w:rPr>
          <w:rFonts w:ascii="Arial" w:hAnsi="Arial" w:cs="Arial"/>
          <w:color w:val="2E74B5" w:themeColor="accent1" w:themeShade="BF"/>
          <w:sz w:val="24"/>
          <w:szCs w:val="24"/>
        </w:rPr>
        <w:t>é</w:t>
      </w:r>
      <w:r w:rsidR="00093A89" w:rsidRPr="00093A89">
        <w:rPr>
          <w:rFonts w:ascii="Arial" w:hAnsi="Arial" w:cs="Arial"/>
          <w:color w:val="2E74B5" w:themeColor="accent1" w:themeShade="BF"/>
          <w:sz w:val="24"/>
          <w:szCs w:val="24"/>
        </w:rPr>
        <w:t xml:space="preserve"> quieren y qu</w:t>
      </w:r>
      <w:r w:rsidR="00794203">
        <w:rPr>
          <w:rFonts w:ascii="Arial" w:hAnsi="Arial" w:cs="Arial"/>
          <w:color w:val="2E74B5" w:themeColor="accent1" w:themeShade="BF"/>
          <w:sz w:val="24"/>
          <w:szCs w:val="24"/>
        </w:rPr>
        <w:t>é</w:t>
      </w:r>
      <w:r w:rsidR="00093A89" w:rsidRPr="00093A89">
        <w:rPr>
          <w:rFonts w:ascii="Arial" w:hAnsi="Arial" w:cs="Arial"/>
          <w:color w:val="2E74B5" w:themeColor="accent1" w:themeShade="BF"/>
          <w:sz w:val="24"/>
          <w:szCs w:val="24"/>
        </w:rPr>
        <w:t xml:space="preserve"> no de su proveedor, realizar este estudi</w:t>
      </w:r>
      <w:r w:rsidR="00553434">
        <w:rPr>
          <w:rFonts w:ascii="Arial" w:hAnsi="Arial" w:cs="Arial"/>
          <w:color w:val="2E74B5" w:themeColor="accent1" w:themeShade="BF"/>
          <w:sz w:val="24"/>
          <w:szCs w:val="24"/>
        </w:rPr>
        <w:t>o</w:t>
      </w:r>
      <w:r w:rsidR="00093A89" w:rsidRPr="00093A89">
        <w:rPr>
          <w:rFonts w:ascii="Arial" w:hAnsi="Arial" w:cs="Arial"/>
          <w:color w:val="2E74B5" w:themeColor="accent1" w:themeShade="BF"/>
          <w:sz w:val="24"/>
          <w:szCs w:val="24"/>
        </w:rPr>
        <w:t xml:space="preserve"> permitirá </w:t>
      </w:r>
      <w:r w:rsidR="00996AA3">
        <w:rPr>
          <w:rFonts w:ascii="Arial" w:hAnsi="Arial" w:cs="Arial"/>
          <w:color w:val="2E74B5" w:themeColor="accent1" w:themeShade="BF"/>
          <w:sz w:val="24"/>
          <w:szCs w:val="24"/>
        </w:rPr>
        <w:t xml:space="preserve">resolver la pregunta de investigación ¿cuál es </w:t>
      </w:r>
      <w:r w:rsidR="00093A89" w:rsidRPr="00093A89">
        <w:rPr>
          <w:rFonts w:ascii="Arial" w:hAnsi="Arial" w:cs="Arial"/>
          <w:color w:val="2E74B5" w:themeColor="accent1" w:themeShade="BF"/>
          <w:sz w:val="24"/>
          <w:szCs w:val="24"/>
        </w:rPr>
        <w:t>el valor percibido de los clientes del sector de seguridad privada en Colombia</w:t>
      </w:r>
      <w:r w:rsidR="00996AA3">
        <w:rPr>
          <w:rFonts w:ascii="Arial" w:hAnsi="Arial" w:cs="Arial"/>
          <w:color w:val="2E74B5" w:themeColor="accent1" w:themeShade="BF"/>
          <w:sz w:val="24"/>
          <w:szCs w:val="24"/>
        </w:rPr>
        <w:t>?</w:t>
      </w:r>
      <w:r w:rsidR="00093A89" w:rsidRPr="00093A89">
        <w:rPr>
          <w:rFonts w:ascii="Arial" w:hAnsi="Arial" w:cs="Arial"/>
          <w:color w:val="2E74B5" w:themeColor="accent1" w:themeShade="BF"/>
          <w:sz w:val="24"/>
          <w:szCs w:val="24"/>
        </w:rPr>
        <w:t xml:space="preserve"> y</w:t>
      </w:r>
      <w:r w:rsidR="00996AA3">
        <w:rPr>
          <w:rFonts w:ascii="Arial" w:hAnsi="Arial" w:cs="Arial"/>
          <w:color w:val="2E74B5" w:themeColor="accent1" w:themeShade="BF"/>
          <w:sz w:val="24"/>
          <w:szCs w:val="24"/>
        </w:rPr>
        <w:t>,</w:t>
      </w:r>
      <w:r w:rsidR="00093A89" w:rsidRPr="00093A89">
        <w:rPr>
          <w:rFonts w:ascii="Arial" w:hAnsi="Arial" w:cs="Arial"/>
          <w:color w:val="2E74B5" w:themeColor="accent1" w:themeShade="BF"/>
          <w:sz w:val="24"/>
          <w:szCs w:val="24"/>
        </w:rPr>
        <w:t xml:space="preserve"> a partir de allí, </w:t>
      </w:r>
      <w:r w:rsidR="00996AA3">
        <w:rPr>
          <w:rFonts w:ascii="Arial" w:hAnsi="Arial" w:cs="Arial"/>
          <w:color w:val="2E74B5" w:themeColor="accent1" w:themeShade="BF"/>
          <w:sz w:val="24"/>
          <w:szCs w:val="24"/>
        </w:rPr>
        <w:t xml:space="preserve">se podrá </w:t>
      </w:r>
      <w:r w:rsidR="00093A89" w:rsidRPr="00093A89">
        <w:rPr>
          <w:rFonts w:ascii="Arial" w:hAnsi="Arial" w:cs="Arial"/>
          <w:color w:val="2E74B5" w:themeColor="accent1" w:themeShade="BF"/>
          <w:sz w:val="24"/>
          <w:szCs w:val="24"/>
        </w:rPr>
        <w:t xml:space="preserve">construir una nueva oferta de valor o </w:t>
      </w:r>
      <w:r w:rsidR="00996AA3">
        <w:rPr>
          <w:rFonts w:ascii="Arial" w:hAnsi="Arial" w:cs="Arial"/>
          <w:color w:val="2E74B5" w:themeColor="accent1" w:themeShade="BF"/>
          <w:sz w:val="24"/>
          <w:szCs w:val="24"/>
        </w:rPr>
        <w:t xml:space="preserve">un </w:t>
      </w:r>
      <w:r w:rsidR="00093A89" w:rsidRPr="00093A89">
        <w:rPr>
          <w:rFonts w:ascii="Arial" w:hAnsi="Arial" w:cs="Arial"/>
          <w:color w:val="2E74B5" w:themeColor="accent1" w:themeShade="BF"/>
          <w:sz w:val="24"/>
          <w:szCs w:val="24"/>
        </w:rPr>
        <w:t xml:space="preserve">reforzamiento de la que ya exista. Todo lo anterior </w:t>
      </w:r>
      <w:r w:rsidR="00CD5185">
        <w:rPr>
          <w:rFonts w:ascii="Arial" w:hAnsi="Arial" w:cs="Arial"/>
          <w:color w:val="2E74B5" w:themeColor="accent1" w:themeShade="BF"/>
          <w:sz w:val="24"/>
          <w:szCs w:val="24"/>
        </w:rPr>
        <w:t>sustentado</w:t>
      </w:r>
      <w:r w:rsidR="00093A89" w:rsidRPr="00093A89">
        <w:rPr>
          <w:rFonts w:ascii="Arial" w:hAnsi="Arial" w:cs="Arial"/>
          <w:color w:val="2E74B5" w:themeColor="accent1" w:themeShade="BF"/>
          <w:sz w:val="24"/>
          <w:szCs w:val="24"/>
        </w:rPr>
        <w:t xml:space="preserve"> en las dimensiones PERVAL y las premisas LDS.  </w:t>
      </w:r>
    </w:p>
    <w:p w14:paraId="72A857E0" w14:textId="77777777" w:rsidR="006B60EE" w:rsidRDefault="006B60EE" w:rsidP="000C7A71">
      <w:pPr>
        <w:rPr>
          <w:rFonts w:ascii="Arial" w:hAnsi="Arial" w:cs="Arial"/>
          <w:color w:val="2E74B5" w:themeColor="accent1" w:themeShade="BF"/>
          <w:sz w:val="24"/>
          <w:szCs w:val="24"/>
        </w:rPr>
      </w:pPr>
    </w:p>
    <w:p w14:paraId="3C6D2D55" w14:textId="77777777" w:rsidR="00FD5875" w:rsidRDefault="00FD5875" w:rsidP="000C7A71">
      <w:pPr>
        <w:rPr>
          <w:rFonts w:ascii="Arial" w:hAnsi="Arial" w:cs="Arial"/>
          <w:color w:val="2E74B5" w:themeColor="accent1" w:themeShade="BF"/>
          <w:sz w:val="24"/>
          <w:szCs w:val="24"/>
        </w:rPr>
      </w:pPr>
    </w:p>
    <w:p w14:paraId="4370DDA9" w14:textId="77777777" w:rsidR="00FD5875" w:rsidRDefault="00FD5875" w:rsidP="000C7A71">
      <w:pPr>
        <w:rPr>
          <w:rFonts w:ascii="Arial" w:hAnsi="Arial" w:cs="Arial"/>
          <w:color w:val="2E74B5" w:themeColor="accent1" w:themeShade="BF"/>
          <w:sz w:val="24"/>
          <w:szCs w:val="24"/>
        </w:rPr>
      </w:pPr>
    </w:p>
    <w:p w14:paraId="3F401952" w14:textId="77777777" w:rsidR="000C1C14" w:rsidRDefault="000C1C14" w:rsidP="000C7A71">
      <w:pPr>
        <w:rPr>
          <w:rFonts w:ascii="Arial" w:hAnsi="Arial" w:cs="Arial"/>
          <w:color w:val="2E74B5" w:themeColor="accent1" w:themeShade="BF"/>
          <w:sz w:val="24"/>
          <w:szCs w:val="24"/>
        </w:rPr>
      </w:pPr>
    </w:p>
    <w:p w14:paraId="19183CD4" w14:textId="77777777" w:rsidR="00803D83" w:rsidRDefault="00803D83" w:rsidP="000C7A71">
      <w:pPr>
        <w:rPr>
          <w:rFonts w:ascii="Arial" w:hAnsi="Arial" w:cs="Arial"/>
          <w:b/>
          <w:sz w:val="24"/>
          <w:szCs w:val="24"/>
        </w:rPr>
      </w:pPr>
      <w:r w:rsidRPr="00774EB3">
        <w:rPr>
          <w:rFonts w:ascii="Arial" w:hAnsi="Arial" w:cs="Arial"/>
          <w:b/>
          <w:sz w:val="24"/>
          <w:szCs w:val="24"/>
        </w:rPr>
        <w:lastRenderedPageBreak/>
        <w:t>REVISIÓN DE LITERATURA</w:t>
      </w:r>
    </w:p>
    <w:p w14:paraId="51E242EB" w14:textId="1140F442" w:rsidR="000C1C14" w:rsidRPr="000C1C14" w:rsidRDefault="000C1C14" w:rsidP="000C1C14">
      <w:pPr>
        <w:jc w:val="both"/>
        <w:rPr>
          <w:rFonts w:ascii="Arial" w:hAnsi="Arial" w:cs="Arial"/>
          <w:color w:val="2E74B5" w:themeColor="accent1" w:themeShade="BF"/>
          <w:sz w:val="24"/>
          <w:szCs w:val="24"/>
        </w:rPr>
      </w:pPr>
      <w:r w:rsidRPr="000C1C14">
        <w:rPr>
          <w:rFonts w:ascii="Arial" w:hAnsi="Arial" w:cs="Arial"/>
          <w:color w:val="2E74B5" w:themeColor="accent1" w:themeShade="BF"/>
          <w:sz w:val="24"/>
          <w:szCs w:val="24"/>
        </w:rPr>
        <w:t xml:space="preserve">Dada la naturaleza del problema expresado en la introducción a continuación se describen los conceptos relevantes para abordar este problema. En este sentido el primer apartado da cuenta de las posturas acerca del valor percibido mientras que el segundo apartado hace un </w:t>
      </w:r>
      <w:r w:rsidR="00035E8E" w:rsidRPr="000C1C14">
        <w:rPr>
          <w:rFonts w:ascii="Arial" w:hAnsi="Arial" w:cs="Arial"/>
          <w:color w:val="2E74B5" w:themeColor="accent1" w:themeShade="BF"/>
          <w:sz w:val="24"/>
          <w:szCs w:val="24"/>
        </w:rPr>
        <w:t>recorrido</w:t>
      </w:r>
      <w:r w:rsidRPr="000C1C14">
        <w:rPr>
          <w:rFonts w:ascii="Arial" w:hAnsi="Arial" w:cs="Arial"/>
          <w:color w:val="2E74B5" w:themeColor="accent1" w:themeShade="BF"/>
          <w:sz w:val="24"/>
          <w:szCs w:val="24"/>
        </w:rPr>
        <w:t xml:space="preserve"> por la LDS y la premisa que es necesario validar </w:t>
      </w:r>
      <w:r w:rsidR="00035E8E" w:rsidRPr="000C1C14">
        <w:rPr>
          <w:rFonts w:ascii="Arial" w:hAnsi="Arial" w:cs="Arial"/>
          <w:color w:val="2E74B5" w:themeColor="accent1" w:themeShade="BF"/>
          <w:sz w:val="24"/>
          <w:szCs w:val="24"/>
        </w:rPr>
        <w:t>empíricamente</w:t>
      </w:r>
      <w:r w:rsidRPr="000C1C14">
        <w:rPr>
          <w:rFonts w:ascii="Arial" w:hAnsi="Arial" w:cs="Arial"/>
          <w:color w:val="2E74B5" w:themeColor="accent1" w:themeShade="BF"/>
          <w:sz w:val="24"/>
          <w:szCs w:val="24"/>
        </w:rPr>
        <w:t xml:space="preserve"> en el marco de este trabajo.</w:t>
      </w:r>
    </w:p>
    <w:p w14:paraId="702E0A29" w14:textId="77777777" w:rsidR="000C1C14" w:rsidRPr="000C1C14" w:rsidRDefault="000C1C14" w:rsidP="000C1C14">
      <w:pPr>
        <w:jc w:val="both"/>
        <w:rPr>
          <w:rFonts w:ascii="Arial" w:hAnsi="Arial" w:cs="Arial"/>
          <w:color w:val="2E74B5" w:themeColor="accent1" w:themeShade="BF"/>
          <w:sz w:val="24"/>
          <w:szCs w:val="24"/>
        </w:rPr>
      </w:pPr>
    </w:p>
    <w:p w14:paraId="3148AA1A" w14:textId="77777777" w:rsidR="000C1C14" w:rsidRPr="000C1C14" w:rsidRDefault="000C1C14" w:rsidP="000C1C14">
      <w:pPr>
        <w:pStyle w:val="Ttulo2"/>
        <w:numPr>
          <w:ilvl w:val="1"/>
          <w:numId w:val="4"/>
        </w:numPr>
        <w:spacing w:line="360" w:lineRule="auto"/>
        <w:rPr>
          <w:rFonts w:ascii="Arial" w:hAnsi="Arial"/>
          <w:color w:val="2E74B5" w:themeColor="accent1" w:themeShade="BF"/>
          <w:sz w:val="24"/>
        </w:rPr>
      </w:pPr>
      <w:bookmarkStart w:id="1" w:name="_Toc309926992"/>
      <w:r w:rsidRPr="000C1C14">
        <w:rPr>
          <w:rFonts w:ascii="Arial" w:hAnsi="Arial"/>
          <w:color w:val="2E74B5" w:themeColor="accent1" w:themeShade="BF"/>
          <w:sz w:val="24"/>
        </w:rPr>
        <w:t>Valor percibido</w:t>
      </w:r>
      <w:bookmarkEnd w:id="1"/>
    </w:p>
    <w:p w14:paraId="0E234CD4" w14:textId="4CCFF8BC" w:rsidR="000C1C14" w:rsidRPr="000C1C14" w:rsidRDefault="00A65315" w:rsidP="000C1C14">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La </w:t>
      </w:r>
      <w:r w:rsidR="00A3661C">
        <w:rPr>
          <w:rFonts w:ascii="Arial" w:hAnsi="Arial" w:cs="Arial"/>
          <w:color w:val="2E74B5" w:themeColor="accent1" w:themeShade="BF"/>
          <w:sz w:val="24"/>
          <w:szCs w:val="24"/>
        </w:rPr>
        <w:t>E</w:t>
      </w:r>
      <w:r w:rsidR="000C1C14" w:rsidRPr="000C1C14">
        <w:rPr>
          <w:rFonts w:ascii="Arial" w:hAnsi="Arial" w:cs="Arial"/>
          <w:color w:val="2E74B5" w:themeColor="accent1" w:themeShade="BF"/>
          <w:sz w:val="24"/>
          <w:szCs w:val="24"/>
        </w:rPr>
        <w:t xml:space="preserve">scala PERVAL y sus dimensiones: Emocional, </w:t>
      </w:r>
      <w:r>
        <w:rPr>
          <w:rFonts w:ascii="Arial" w:hAnsi="Arial" w:cs="Arial"/>
          <w:color w:val="2E74B5" w:themeColor="accent1" w:themeShade="BF"/>
          <w:sz w:val="24"/>
          <w:szCs w:val="24"/>
        </w:rPr>
        <w:t>referente a la utilidad derivada de los sentimientos o estados afectivos</w:t>
      </w:r>
      <w:r>
        <w:rPr>
          <w:rFonts w:ascii="Arial" w:hAnsi="Arial" w:cs="Arial"/>
          <w:color w:val="2E74B5" w:themeColor="accent1" w:themeShade="BF"/>
          <w:sz w:val="24"/>
          <w:szCs w:val="24"/>
        </w:rPr>
        <w:tab/>
        <w:t xml:space="preserve"> que genera un producto; </w:t>
      </w:r>
      <w:r w:rsidR="000C1C14" w:rsidRPr="000C1C14">
        <w:rPr>
          <w:rFonts w:ascii="Arial" w:hAnsi="Arial" w:cs="Arial"/>
          <w:color w:val="2E74B5" w:themeColor="accent1" w:themeShade="BF"/>
          <w:sz w:val="24"/>
          <w:szCs w:val="24"/>
        </w:rPr>
        <w:t>Social,</w:t>
      </w:r>
      <w:r>
        <w:rPr>
          <w:rFonts w:ascii="Arial" w:hAnsi="Arial" w:cs="Arial"/>
          <w:color w:val="2E74B5" w:themeColor="accent1" w:themeShade="BF"/>
          <w:sz w:val="24"/>
          <w:szCs w:val="24"/>
        </w:rPr>
        <w:t xml:space="preserve"> que valida la utilidad derivada de la capacidad del producto para mejoras de autoconcepto social;</w:t>
      </w:r>
      <w:r w:rsidR="000C1C14" w:rsidRPr="000C1C14">
        <w:rPr>
          <w:rFonts w:ascii="Arial" w:hAnsi="Arial" w:cs="Arial"/>
          <w:color w:val="2E74B5" w:themeColor="accent1" w:themeShade="BF"/>
          <w:sz w:val="24"/>
          <w:szCs w:val="24"/>
        </w:rPr>
        <w:t xml:space="preserve"> Funcional, </w:t>
      </w:r>
      <w:r>
        <w:rPr>
          <w:rFonts w:ascii="Arial" w:hAnsi="Arial" w:cs="Arial"/>
          <w:color w:val="2E74B5" w:themeColor="accent1" w:themeShade="BF"/>
          <w:sz w:val="24"/>
          <w:szCs w:val="24"/>
        </w:rPr>
        <w:t>que aborda la utilidad derivada del producto y, de las calidad percibida y el desempeño esperado del producto</w:t>
      </w:r>
      <w:r w:rsidR="000C1C14" w:rsidRPr="000C1C14">
        <w:rPr>
          <w:rFonts w:ascii="Arial" w:hAnsi="Arial" w:cs="Arial"/>
          <w:color w:val="2E74B5" w:themeColor="accent1" w:themeShade="BF"/>
          <w:sz w:val="24"/>
          <w:szCs w:val="24"/>
        </w:rPr>
        <w:t xml:space="preserve"> </w:t>
      </w:r>
      <w:r w:rsidR="00A3661C" w:rsidRPr="000C1C14">
        <w:rPr>
          <w:rFonts w:ascii="Arial" w:hAnsi="Arial" w:cs="Arial"/>
          <w:color w:val="2E74B5" w:themeColor="accent1" w:themeShade="BF"/>
          <w:sz w:val="24"/>
          <w:szCs w:val="24"/>
        </w:rPr>
        <w:fldChar w:fldCharType="begin" w:fldLock="1"/>
      </w:r>
      <w:r w:rsidR="00A3661C">
        <w:rPr>
          <w:rFonts w:ascii="Arial" w:hAnsi="Arial" w:cs="Arial"/>
          <w:color w:val="2E74B5" w:themeColor="accent1" w:themeShade="BF"/>
          <w:sz w:val="24"/>
          <w:szCs w:val="24"/>
        </w:rPr>
        <w:instrText>ADDIN CSL_CITATION { "citationItems" : [ { "id" : "ITEM-1", "itemData" : { "DOI" : "10.1016/S0022-4359(01)00041-0", "abstract" : "Value creation is widely discussed in the practitioner literature and is often a part of organizations' mission statements and objectives. It is seen by many commentators as the key to long-term success, with Albrecht (1992, p 7) arguing that \"the only thing that matters in the new world of quality is delivering customer value.\" Despite this emphasis, little research has addressed the value construct itself and there is no well-accepted value measure, even in the retail environment in which customers evaluate products before purchase. The present research project describes the development of a 19-item measure, PERVAL, that can be used to assess customers' perceptions of the value of a consumer durable good at a brand level. The measure was developed for use in a retail purchase situation to determine what consumption values drive purchase attitude and behavior. Four distinct, value dimensions emerged that were termed emotional, social, quality/performance and price/value for money. The reliability and validity of the scale was assessed in a prepurchase situation, using exploratory and confirmatory analyses. All four value dimensions were found to help significantly in explaining attitudes and behavior. The scale was also tested in a postpurchase situation and found to be both reliable and valid in this context as well. The PERVAL scale has a variety of potential applications and can serve as a framework for further empirical research in this important area. \u00a9 2001 by New York University. All rights reserved.", "author" : [ { "dropping-particle" : "", "family" : "Sweeney", "given" : "J C", "non-dropping-particle" : "", "parse-names" : false, "suffix" : "" }, { "dropping-particle" : "", "family" : "Soutar", "given" : "G N", "non-dropping-particle" : "", "parse-names" : false, "suffix" : "" } ], "container-title" : "Journal of Retailing", "id" : "ITEM-1", "issue" : "2", "issued" : { "date-parts" : [ [ "2001" ] ] }, "note" : "Cited By :826\n\nExport Date: 3 September 2015", "page" : "203-220", "title" : "Consumer perceived value: The development of a multiple item scale", "type" : "article-journal", "volume" : "77" }, "uris" : [ "http://www.mendeley.com/documents/?uuid=8d341a46-8ba2-4038-b14c-7bd526623cbd" ] } ], "mendeley" : { "formattedCitation" : "(Sweeney &amp; Soutar, 2001)", "plainTextFormattedCitation" : "(Sweeney &amp; Soutar, 2001)", "previouslyFormattedCitation" : "(Sweeney &amp; Soutar, 2001)" }, "properties" : { "noteIndex" : 0 }, "schema" : "https://github.com/citation-style-language/schema/raw/master/csl-citation.json" }</w:instrText>
      </w:r>
      <w:r w:rsidR="00A3661C" w:rsidRPr="000C1C14">
        <w:rPr>
          <w:rFonts w:ascii="Arial" w:hAnsi="Arial" w:cs="Arial"/>
          <w:color w:val="2E74B5" w:themeColor="accent1" w:themeShade="BF"/>
          <w:sz w:val="24"/>
          <w:szCs w:val="24"/>
        </w:rPr>
        <w:fldChar w:fldCharType="separate"/>
      </w:r>
      <w:r w:rsidR="00A3661C" w:rsidRPr="00431BA7">
        <w:rPr>
          <w:rFonts w:ascii="Arial" w:hAnsi="Arial" w:cs="Arial"/>
          <w:noProof/>
          <w:color w:val="2E74B5" w:themeColor="accent1" w:themeShade="BF"/>
          <w:sz w:val="24"/>
          <w:szCs w:val="24"/>
        </w:rPr>
        <w:t>(Sweeney &amp; Soutar, 2001)</w:t>
      </w:r>
      <w:r w:rsidR="00A3661C" w:rsidRPr="000C1C14">
        <w:rPr>
          <w:rFonts w:ascii="Arial" w:hAnsi="Arial" w:cs="Arial"/>
          <w:color w:val="2E74B5" w:themeColor="accent1" w:themeShade="BF"/>
          <w:sz w:val="24"/>
          <w:szCs w:val="24"/>
        </w:rPr>
        <w:fldChar w:fldCharType="end"/>
      </w:r>
      <w:r>
        <w:rPr>
          <w:rFonts w:ascii="Arial" w:hAnsi="Arial" w:cs="Arial"/>
          <w:color w:val="2E74B5" w:themeColor="accent1" w:themeShade="BF"/>
          <w:sz w:val="24"/>
          <w:szCs w:val="24"/>
        </w:rPr>
        <w:t>.</w:t>
      </w:r>
    </w:p>
    <w:p w14:paraId="7B47116A" w14:textId="229ADCAA" w:rsidR="000C1C14" w:rsidRPr="000C1C14" w:rsidRDefault="000C1C14" w:rsidP="000C1C14">
      <w:pPr>
        <w:jc w:val="both"/>
        <w:rPr>
          <w:rFonts w:ascii="Arial" w:hAnsi="Arial" w:cs="Arial"/>
          <w:color w:val="2E74B5" w:themeColor="accent1" w:themeShade="BF"/>
          <w:sz w:val="24"/>
          <w:szCs w:val="24"/>
        </w:rPr>
      </w:pPr>
      <w:r w:rsidRPr="000C1C14">
        <w:rPr>
          <w:rFonts w:ascii="Arial" w:hAnsi="Arial" w:cs="Arial"/>
          <w:color w:val="2E74B5" w:themeColor="accent1" w:themeShade="BF"/>
          <w:sz w:val="24"/>
          <w:szCs w:val="24"/>
        </w:rPr>
        <w:t xml:space="preserve">Sin embargo, no para todos los </w:t>
      </w:r>
      <w:r w:rsidR="00696778" w:rsidRPr="000C1C14">
        <w:rPr>
          <w:rFonts w:ascii="Arial" w:hAnsi="Arial" w:cs="Arial"/>
          <w:color w:val="2E74B5" w:themeColor="accent1" w:themeShade="BF"/>
          <w:sz w:val="24"/>
          <w:szCs w:val="24"/>
        </w:rPr>
        <w:t>ámbitos</w:t>
      </w:r>
      <w:r w:rsidRPr="000C1C14">
        <w:rPr>
          <w:rFonts w:ascii="Arial" w:hAnsi="Arial" w:cs="Arial"/>
          <w:color w:val="2E74B5" w:themeColor="accent1" w:themeShade="BF"/>
          <w:sz w:val="24"/>
          <w:szCs w:val="24"/>
        </w:rPr>
        <w:t xml:space="preserve"> funcionan las tres dimensiones, toda vez que para los entornos web por ejemplo, va mas alla de las mismas, de</w:t>
      </w:r>
      <w:r w:rsidR="00696778">
        <w:rPr>
          <w:rFonts w:ascii="Arial" w:hAnsi="Arial" w:cs="Arial"/>
          <w:color w:val="2E74B5" w:themeColor="accent1" w:themeShade="BF"/>
          <w:sz w:val="24"/>
          <w:szCs w:val="24"/>
        </w:rPr>
        <w:t>s</w:t>
      </w:r>
      <w:r w:rsidRPr="000C1C14">
        <w:rPr>
          <w:rFonts w:ascii="Arial" w:hAnsi="Arial" w:cs="Arial"/>
          <w:color w:val="2E74B5" w:themeColor="accent1" w:themeShade="BF"/>
          <w:sz w:val="24"/>
          <w:szCs w:val="24"/>
        </w:rPr>
        <w:t xml:space="preserve">de el punto de vista VALCONEX planteado por </w:t>
      </w:r>
      <w:r w:rsidRPr="000C1C14">
        <w:rPr>
          <w:rFonts w:ascii="Arial" w:hAnsi="Arial" w:cs="Arial"/>
          <w:color w:val="2E74B5" w:themeColor="accent1" w:themeShade="BF"/>
          <w:sz w:val="24"/>
          <w:szCs w:val="24"/>
        </w:rPr>
        <w:fldChar w:fldCharType="begin" w:fldLock="1"/>
      </w:r>
      <w:r w:rsidRPr="000C1C14">
        <w:rPr>
          <w:rFonts w:ascii="Arial" w:hAnsi="Arial" w:cs="Arial"/>
          <w:color w:val="2E74B5" w:themeColor="accent1" w:themeShade="BF"/>
          <w:sz w:val="24"/>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"Helkkulla, Anu &amp; Pihlstrom", "given" : "Minna", "non-dropping-particle" : "", "parse-names" : false, "suffix" : "" } ], "container-title" : "Journal of Chemical Information and Modeling", "id" : "ITEM-1", "issued" : { "date-parts" : [ [ "2013" ] ] }, "page" : "1689-1699", "title" : "From Customer Perceived Value (PERVAL) to Value-in-Context Experience (VALCONEX)", "type" : "article-journal", "volume" : "53" }, "uris" : [ "http://www.mendeley.com/documents/?uuid=2c352027-90f2-46c5-a4ee-93fa338ce101", "http://www.mendeley.com/documents/?uuid=b8bc3e4f-c8d6-4b9f-b6dc-4fb47bcaeeb0" ] } ], "mendeley" : { "formattedCitation" : "(Helkkulla, Anu &amp; Pihlstrom, 2013)", "plainTextFormattedCitation" : "(Helkkulla, Anu &amp; Pihlstrom, 2013)", "previouslyFormattedCitation" : "(Helkkulla, Anu &amp; Pihlstrom, 2013)" }, "properties" : { "noteIndex" : 0 }, "schema" : "https://github.com/citation-style-language/schema/raw/master/csl-citation.json" }</w:instrText>
      </w:r>
      <w:r w:rsidRPr="000C1C14">
        <w:rPr>
          <w:rFonts w:ascii="Arial" w:hAnsi="Arial" w:cs="Arial"/>
          <w:color w:val="2E74B5" w:themeColor="accent1" w:themeShade="BF"/>
          <w:sz w:val="24"/>
          <w:szCs w:val="24"/>
        </w:rPr>
        <w:fldChar w:fldCharType="separate"/>
      </w:r>
      <w:r w:rsidRPr="000C1C14">
        <w:rPr>
          <w:rFonts w:ascii="Arial" w:hAnsi="Arial" w:cs="Arial"/>
          <w:noProof/>
          <w:color w:val="2E74B5" w:themeColor="accent1" w:themeShade="BF"/>
          <w:sz w:val="24"/>
          <w:szCs w:val="24"/>
        </w:rPr>
        <w:t>(Helkkulla, Anu &amp; Pihlstrom, 2013)</w:t>
      </w:r>
      <w:r w:rsidRPr="000C1C14">
        <w:rPr>
          <w:rFonts w:ascii="Arial" w:hAnsi="Arial" w:cs="Arial"/>
          <w:color w:val="2E74B5" w:themeColor="accent1" w:themeShade="BF"/>
          <w:sz w:val="24"/>
          <w:szCs w:val="24"/>
        </w:rPr>
        <w:fldChar w:fldCharType="end"/>
      </w:r>
      <w:r w:rsidRPr="000C1C14">
        <w:rPr>
          <w:rFonts w:ascii="Arial" w:hAnsi="Arial" w:cs="Arial"/>
          <w:color w:val="2E74B5" w:themeColor="accent1" w:themeShade="BF"/>
          <w:sz w:val="24"/>
          <w:szCs w:val="24"/>
        </w:rPr>
        <w:t xml:space="preserve">. Se amerita un trabajo que revise este asunto para el sector de seguridad en Colombia. </w:t>
      </w:r>
    </w:p>
    <w:p w14:paraId="70741CBF" w14:textId="77777777" w:rsidR="000C1C14" w:rsidRPr="000C1C14" w:rsidRDefault="000C1C14" w:rsidP="000C1C14">
      <w:pPr>
        <w:jc w:val="both"/>
        <w:rPr>
          <w:rFonts w:ascii="Arial" w:hAnsi="Arial" w:cs="Arial"/>
          <w:color w:val="2E74B5" w:themeColor="accent1" w:themeShade="BF"/>
          <w:sz w:val="24"/>
          <w:szCs w:val="24"/>
        </w:rPr>
      </w:pPr>
    </w:p>
    <w:p w14:paraId="317FB45D" w14:textId="65D1D190" w:rsidR="000C1C14" w:rsidRPr="000C1C14" w:rsidRDefault="000C1C14" w:rsidP="000C1C14">
      <w:pPr>
        <w:pStyle w:val="Epgrafe"/>
        <w:keepNext/>
        <w:jc w:val="center"/>
        <w:rPr>
          <w:color w:val="2E74B5" w:themeColor="accent1" w:themeShade="BF"/>
          <w:sz w:val="20"/>
        </w:rPr>
      </w:pPr>
      <w:bookmarkStart w:id="2" w:name="_Toc309918020"/>
      <w:r w:rsidRPr="000C1C14">
        <w:rPr>
          <w:rFonts w:ascii="Arial" w:hAnsi="Arial" w:cs="Arial"/>
          <w:color w:val="2E74B5" w:themeColor="accent1" w:themeShade="BF"/>
          <w:sz w:val="20"/>
        </w:rPr>
        <w:t xml:space="preserve">Tabla </w:t>
      </w:r>
      <w:r w:rsidR="00A401AF">
        <w:rPr>
          <w:rFonts w:ascii="Arial" w:hAnsi="Arial" w:cs="Arial"/>
          <w:color w:val="2E74B5" w:themeColor="accent1" w:themeShade="BF"/>
          <w:sz w:val="20"/>
        </w:rPr>
        <w:t>1</w:t>
      </w:r>
      <w:r w:rsidR="00A401AF" w:rsidRPr="000C1C14">
        <w:rPr>
          <w:rFonts w:ascii="Arial" w:hAnsi="Arial" w:cs="Arial"/>
          <w:color w:val="2E74B5" w:themeColor="accent1" w:themeShade="BF"/>
          <w:sz w:val="20"/>
        </w:rPr>
        <w:t xml:space="preserve"> </w:t>
      </w:r>
      <w:r w:rsidRPr="000C1C14">
        <w:rPr>
          <w:rFonts w:ascii="Arial" w:hAnsi="Arial" w:cs="Arial"/>
          <w:color w:val="2E74B5" w:themeColor="accent1" w:themeShade="BF"/>
          <w:sz w:val="20"/>
        </w:rPr>
        <w:t>PERVAL comparado con VALCONEX</w:t>
      </w:r>
      <w:bookmarkEnd w:id="2"/>
    </w:p>
    <w:tbl>
      <w:tblPr>
        <w:tblStyle w:val="Tablaconcuadrcula"/>
        <w:tblW w:w="0" w:type="auto"/>
        <w:tblLook w:val="04A0" w:firstRow="1" w:lastRow="0" w:firstColumn="1" w:lastColumn="0" w:noHBand="0" w:noVBand="1"/>
      </w:tblPr>
      <w:tblGrid>
        <w:gridCol w:w="2992"/>
        <w:gridCol w:w="2993"/>
        <w:gridCol w:w="2993"/>
      </w:tblGrid>
      <w:tr w:rsidR="000C1C14" w:rsidRPr="000C1C14" w14:paraId="577AC9CA" w14:textId="77777777" w:rsidTr="000C1C14">
        <w:tc>
          <w:tcPr>
            <w:tcW w:w="2992" w:type="dxa"/>
            <w:shd w:val="clear" w:color="auto" w:fill="7F7F7F" w:themeFill="text1" w:themeFillTint="80"/>
          </w:tcPr>
          <w:p w14:paraId="0B3719B2"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Perspectiva</w:t>
            </w:r>
          </w:p>
        </w:tc>
        <w:tc>
          <w:tcPr>
            <w:tcW w:w="2993" w:type="dxa"/>
            <w:shd w:val="clear" w:color="auto" w:fill="7F7F7F" w:themeFill="text1" w:themeFillTint="80"/>
          </w:tcPr>
          <w:p w14:paraId="5BE18732"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PERVAL</w:t>
            </w:r>
          </w:p>
        </w:tc>
        <w:tc>
          <w:tcPr>
            <w:tcW w:w="2993" w:type="dxa"/>
            <w:shd w:val="clear" w:color="auto" w:fill="7F7F7F" w:themeFill="text1" w:themeFillTint="80"/>
          </w:tcPr>
          <w:p w14:paraId="760C7894"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VALCONEX</w:t>
            </w:r>
          </w:p>
        </w:tc>
      </w:tr>
      <w:tr w:rsidR="000C1C14" w:rsidRPr="000C1C14" w14:paraId="44DA3E64" w14:textId="77777777" w:rsidTr="000C1C14">
        <w:tc>
          <w:tcPr>
            <w:tcW w:w="2992" w:type="dxa"/>
          </w:tcPr>
          <w:p w14:paraId="1C9C2653"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Tipo de resultado</w:t>
            </w:r>
          </w:p>
        </w:tc>
        <w:tc>
          <w:tcPr>
            <w:tcW w:w="2993" w:type="dxa"/>
          </w:tcPr>
          <w:p w14:paraId="2D76ECC2"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Deductivo</w:t>
            </w:r>
          </w:p>
        </w:tc>
        <w:tc>
          <w:tcPr>
            <w:tcW w:w="2993" w:type="dxa"/>
          </w:tcPr>
          <w:p w14:paraId="4665A791"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Inductivo</w:t>
            </w:r>
          </w:p>
        </w:tc>
      </w:tr>
      <w:tr w:rsidR="000C1C14" w:rsidRPr="000C1C14" w14:paraId="5523A6ED" w14:textId="77777777" w:rsidTr="000C1C14">
        <w:tc>
          <w:tcPr>
            <w:tcW w:w="2992" w:type="dxa"/>
          </w:tcPr>
          <w:p w14:paraId="03985E92"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 xml:space="preserve">Enfoque </w:t>
            </w:r>
          </w:p>
        </w:tc>
        <w:tc>
          <w:tcPr>
            <w:tcW w:w="2993" w:type="dxa"/>
          </w:tcPr>
          <w:p w14:paraId="0770AB29"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Racional</w:t>
            </w:r>
          </w:p>
        </w:tc>
        <w:tc>
          <w:tcPr>
            <w:tcW w:w="2993" w:type="dxa"/>
          </w:tcPr>
          <w:p w14:paraId="0862E624"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Fenomenológico (experiencial)</w:t>
            </w:r>
          </w:p>
        </w:tc>
      </w:tr>
      <w:tr w:rsidR="000C1C14" w:rsidRPr="000C1C14" w14:paraId="04569F7A" w14:textId="77777777" w:rsidTr="000C1C14">
        <w:tc>
          <w:tcPr>
            <w:tcW w:w="2992" w:type="dxa"/>
          </w:tcPr>
          <w:p w14:paraId="53C7C69C"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Tipo de datos</w:t>
            </w:r>
          </w:p>
        </w:tc>
        <w:tc>
          <w:tcPr>
            <w:tcW w:w="2993" w:type="dxa"/>
          </w:tcPr>
          <w:p w14:paraId="321B39D2"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Tiene como objetivo presentar los resultados generalizables objetivos que se basan en los datos auto-reportados subjetivos.</w:t>
            </w:r>
          </w:p>
        </w:tc>
        <w:tc>
          <w:tcPr>
            <w:tcW w:w="2993" w:type="dxa"/>
          </w:tcPr>
          <w:p w14:paraId="5985FD63"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Beneficiarios "experiencias subjetivas se justifican como datos. Investigador es parte del fenómeno de la investigación.</w:t>
            </w:r>
          </w:p>
        </w:tc>
      </w:tr>
      <w:tr w:rsidR="000C1C14" w:rsidRPr="000C1C14" w14:paraId="212CD0B8" w14:textId="77777777" w:rsidTr="000C1C14">
        <w:tc>
          <w:tcPr>
            <w:tcW w:w="2992" w:type="dxa"/>
          </w:tcPr>
          <w:p w14:paraId="0A30BD00"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Resultados</w:t>
            </w:r>
          </w:p>
        </w:tc>
        <w:tc>
          <w:tcPr>
            <w:tcW w:w="2993" w:type="dxa"/>
          </w:tcPr>
          <w:p w14:paraId="0ACF6CE3"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Con escalas y medidas lineales. Objetivos en estimaciones fiables y válidas de efectos lineales.</w:t>
            </w:r>
          </w:p>
        </w:tc>
        <w:tc>
          <w:tcPr>
            <w:tcW w:w="2993" w:type="dxa"/>
          </w:tcPr>
          <w:p w14:paraId="529109AB"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Subjetivo, no tiene por objeto mostrar las medidas lineales sino que apunta a las ilustraciones y la comprensión.</w:t>
            </w:r>
          </w:p>
        </w:tc>
      </w:tr>
      <w:tr w:rsidR="000C1C14" w:rsidRPr="000C1C14" w14:paraId="435891FC" w14:textId="77777777" w:rsidTr="000C1C14">
        <w:tc>
          <w:tcPr>
            <w:tcW w:w="2992" w:type="dxa"/>
          </w:tcPr>
          <w:p w14:paraId="4F4FF663"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Perspectiva de valor</w:t>
            </w:r>
          </w:p>
        </w:tc>
        <w:tc>
          <w:tcPr>
            <w:tcW w:w="2993" w:type="dxa"/>
          </w:tcPr>
          <w:p w14:paraId="49AC221C"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Perspectiva como Proveedor de servicios sobre cómo los clientes perciben el valor</w:t>
            </w:r>
          </w:p>
        </w:tc>
        <w:tc>
          <w:tcPr>
            <w:tcW w:w="2993" w:type="dxa"/>
          </w:tcPr>
          <w:p w14:paraId="6BA56675"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 xml:space="preserve">Valor experimentado por el beneficiario individual y socialmente construido (por ejemplo, clientes, representantes de </w:t>
            </w:r>
            <w:r w:rsidRPr="000C1C14">
              <w:rPr>
                <w:rFonts w:ascii="Arial" w:hAnsi="Arial" w:cs="Arial"/>
                <w:color w:val="2E74B5" w:themeColor="accent1" w:themeShade="BF"/>
              </w:rPr>
              <w:lastRenderedPageBreak/>
              <w:t>proveedores de servicios, representantes u otros actores involucrados)</w:t>
            </w:r>
          </w:p>
        </w:tc>
      </w:tr>
      <w:tr w:rsidR="000C1C14" w:rsidRPr="000C1C14" w14:paraId="47D52B4C" w14:textId="77777777" w:rsidTr="000C1C14">
        <w:tc>
          <w:tcPr>
            <w:tcW w:w="2992" w:type="dxa"/>
          </w:tcPr>
          <w:p w14:paraId="37E55793"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lastRenderedPageBreak/>
              <w:t>Perspectiva de tiempo</w:t>
            </w:r>
          </w:p>
        </w:tc>
        <w:tc>
          <w:tcPr>
            <w:tcW w:w="2993" w:type="dxa"/>
          </w:tcPr>
          <w:p w14:paraId="745D72DF"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El valor se percibe en las fases pre y post del consumo del servicio</w:t>
            </w:r>
          </w:p>
        </w:tc>
        <w:tc>
          <w:tcPr>
            <w:tcW w:w="2993" w:type="dxa"/>
          </w:tcPr>
          <w:p w14:paraId="400CD85D"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Experiencias de valor se basan en las experiencias actuales, anteriores y futuros dentro y fuera del contexto del servicio específico.</w:t>
            </w:r>
          </w:p>
        </w:tc>
      </w:tr>
      <w:tr w:rsidR="000C1C14" w:rsidRPr="000C1C14" w14:paraId="5F9B8E5C" w14:textId="77777777" w:rsidTr="000C1C14">
        <w:tc>
          <w:tcPr>
            <w:tcW w:w="2992" w:type="dxa"/>
          </w:tcPr>
          <w:p w14:paraId="57EACF56"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Vivencia y perspectiva imaginaria</w:t>
            </w:r>
          </w:p>
        </w:tc>
        <w:tc>
          <w:tcPr>
            <w:tcW w:w="2993" w:type="dxa"/>
          </w:tcPr>
          <w:p w14:paraId="6620F014"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Se enfoca prácticamente en el valor percibido. No aborda el valor percibido imaginario</w:t>
            </w:r>
          </w:p>
        </w:tc>
        <w:tc>
          <w:tcPr>
            <w:tcW w:w="2993" w:type="dxa"/>
          </w:tcPr>
          <w:p w14:paraId="18A7274E"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Incluye ambas: Experiencia del Valor Vivido e imaginario</w:t>
            </w:r>
          </w:p>
        </w:tc>
      </w:tr>
      <w:tr w:rsidR="000C1C14" w:rsidRPr="000C1C14" w14:paraId="5F076A2A" w14:textId="77777777" w:rsidTr="000C1C14">
        <w:tc>
          <w:tcPr>
            <w:tcW w:w="2992" w:type="dxa"/>
          </w:tcPr>
          <w:p w14:paraId="6DB15402"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Individual Vs Social</w:t>
            </w:r>
          </w:p>
        </w:tc>
        <w:tc>
          <w:tcPr>
            <w:tcW w:w="2993" w:type="dxa"/>
          </w:tcPr>
          <w:p w14:paraId="46F0C2D8"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Los clientes como individuos analizan el efecto del valor sobre lo construido. Tiene como objetivo generalizar los resultados a una población</w:t>
            </w:r>
          </w:p>
        </w:tc>
        <w:tc>
          <w:tcPr>
            <w:tcW w:w="2993" w:type="dxa"/>
          </w:tcPr>
          <w:p w14:paraId="1D6FA486"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La experiencia de valor es individual (intrasubjetivo) y social (intersubjetivo)</w:t>
            </w:r>
          </w:p>
        </w:tc>
      </w:tr>
      <w:tr w:rsidR="000C1C14" w:rsidRPr="000C1C14" w14:paraId="5BE7F56E" w14:textId="77777777" w:rsidTr="000C1C14">
        <w:tc>
          <w:tcPr>
            <w:tcW w:w="2992" w:type="dxa"/>
          </w:tcPr>
          <w:p w14:paraId="3A80C405"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Contexto</w:t>
            </w:r>
          </w:p>
        </w:tc>
        <w:tc>
          <w:tcPr>
            <w:tcW w:w="2993" w:type="dxa"/>
          </w:tcPr>
          <w:p w14:paraId="78ECC9D5"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 xml:space="preserve">Definido por el servicio entregado </w:t>
            </w:r>
          </w:p>
        </w:tc>
        <w:tc>
          <w:tcPr>
            <w:tcW w:w="2993" w:type="dxa"/>
          </w:tcPr>
          <w:p w14:paraId="2F07DE4D"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En el contexto del beneficiario vive y experimenta imaginariamente que se relacionan con el servicio específico</w:t>
            </w:r>
          </w:p>
        </w:tc>
      </w:tr>
      <w:tr w:rsidR="000C1C14" w:rsidRPr="000C1C14" w14:paraId="1BD50D04" w14:textId="77777777" w:rsidTr="000C1C14">
        <w:tc>
          <w:tcPr>
            <w:tcW w:w="2992" w:type="dxa"/>
          </w:tcPr>
          <w:p w14:paraId="6CBF6569"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Forma de conocimiento</w:t>
            </w:r>
          </w:p>
        </w:tc>
        <w:tc>
          <w:tcPr>
            <w:tcW w:w="2993" w:type="dxa"/>
          </w:tcPr>
          <w:p w14:paraId="05A24EEE"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Basado en hipótesis teóricamente justificadas</w:t>
            </w:r>
          </w:p>
        </w:tc>
        <w:tc>
          <w:tcPr>
            <w:tcW w:w="2993" w:type="dxa"/>
          </w:tcPr>
          <w:p w14:paraId="3EBAB596"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Decisiones que se basa en la comprensión anterior (espiral hermenéutica)</w:t>
            </w:r>
          </w:p>
        </w:tc>
      </w:tr>
    </w:tbl>
    <w:p w14:paraId="57611DE8" w14:textId="676FFABA" w:rsidR="000C1C14" w:rsidRPr="000C1C14" w:rsidRDefault="005159CC" w:rsidP="000C1C14">
      <w:pPr>
        <w:jc w:val="both"/>
        <w:rPr>
          <w:rFonts w:ascii="Arial" w:hAnsi="Arial" w:cs="Arial"/>
          <w:b/>
          <w:color w:val="2E74B5" w:themeColor="accent1" w:themeShade="BF"/>
          <w:sz w:val="20"/>
          <w:szCs w:val="24"/>
        </w:rPr>
      </w:pPr>
      <w:r>
        <w:rPr>
          <w:rFonts w:ascii="Arial" w:hAnsi="Arial" w:cs="Arial"/>
          <w:b/>
          <w:color w:val="2E74B5" w:themeColor="accent1" w:themeShade="BF"/>
          <w:sz w:val="20"/>
          <w:szCs w:val="24"/>
        </w:rPr>
        <w:t xml:space="preserve">Fuente: Adaptado de </w:t>
      </w:r>
      <w:r w:rsidR="000C1C14" w:rsidRPr="000C1C14">
        <w:rPr>
          <w:rFonts w:ascii="Arial" w:hAnsi="Arial" w:cs="Arial"/>
          <w:b/>
          <w:color w:val="2E74B5" w:themeColor="accent1" w:themeShade="BF"/>
          <w:sz w:val="20"/>
          <w:szCs w:val="24"/>
        </w:rPr>
        <w:fldChar w:fldCharType="begin" w:fldLock="1"/>
      </w:r>
      <w:r w:rsidR="000C1C14" w:rsidRPr="000C1C14">
        <w:rPr>
          <w:rFonts w:ascii="Arial" w:hAnsi="Arial" w:cs="Arial"/>
          <w:b/>
          <w:color w:val="2E74B5" w:themeColor="accent1" w:themeShade="BF"/>
          <w:sz w:val="20"/>
          <w:szCs w:val="24"/>
        </w:rPr>
        <w:instrText>ADDIN CSL_CITATION { "citationItems" : [ { "id" : "ITEM-1", "itemData" : { "DOI" : "10.1017/CBO9781107415324.004",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"Helkkulla, Anu &amp; Pihlstrom", "given" : "Minna", "non-dropping-particle" : "", "parse-names" : false, "suffix" : "" } ], "container-title" : "Journal of Chemical Information and Modeling", "id" : "ITEM-1", "issued" : { "date-parts" : [ [ "2013" ] ] }, "page" : "1689-1699", "title" : "From Customer Perceived Value (PERVAL) to Value-in-Context Experience (VALCONEX)", "type" : "article-journal", "volume" : "53" }, "uris" : [ "http://www.mendeley.com/documents/?uuid=2c352027-90f2-46c5-a4ee-93fa338ce101", "http://www.mendeley.com/documents/?uuid=b8bc3e4f-c8d6-4b9f-b6dc-4fb47bcaeeb0" ] } ], "mendeley" : { "formattedCitation" : "(Helkkulla, Anu &amp; Pihlstrom, 2013)", "plainTextFormattedCitation" : "(Helkkulla, Anu &amp; Pihlstrom, 2013)", "previouslyFormattedCitation" : "(Helkkulla, Anu &amp; Pihlstrom, 2013)" }, "properties" : { "noteIndex" : 0 }, "schema" : "https://github.com/citation-style-language/schema/raw/master/csl-citation.json" }</w:instrText>
      </w:r>
      <w:r w:rsidR="000C1C14" w:rsidRPr="000C1C14">
        <w:rPr>
          <w:rFonts w:ascii="Arial" w:hAnsi="Arial" w:cs="Arial"/>
          <w:b/>
          <w:color w:val="2E74B5" w:themeColor="accent1" w:themeShade="BF"/>
          <w:sz w:val="20"/>
          <w:szCs w:val="24"/>
        </w:rPr>
        <w:fldChar w:fldCharType="separate"/>
      </w:r>
      <w:r w:rsidR="000C1C14" w:rsidRPr="000C1C14">
        <w:rPr>
          <w:rFonts w:ascii="Arial" w:hAnsi="Arial" w:cs="Arial"/>
          <w:noProof/>
          <w:color w:val="2E74B5" w:themeColor="accent1" w:themeShade="BF"/>
          <w:sz w:val="20"/>
          <w:szCs w:val="24"/>
        </w:rPr>
        <w:t>(Helkkulla, Anu &amp; Pihlstrom, 2013)</w:t>
      </w:r>
      <w:r w:rsidR="000C1C14" w:rsidRPr="000C1C14">
        <w:rPr>
          <w:rFonts w:ascii="Arial" w:hAnsi="Arial" w:cs="Arial"/>
          <w:b/>
          <w:color w:val="2E74B5" w:themeColor="accent1" w:themeShade="BF"/>
          <w:sz w:val="20"/>
          <w:szCs w:val="24"/>
        </w:rPr>
        <w:fldChar w:fldCharType="end"/>
      </w:r>
    </w:p>
    <w:p w14:paraId="43C523C0" w14:textId="77777777" w:rsidR="000C1C14" w:rsidRPr="000C1C14" w:rsidRDefault="000C1C14" w:rsidP="000C1C14">
      <w:pPr>
        <w:jc w:val="both"/>
        <w:rPr>
          <w:rFonts w:ascii="Arial" w:hAnsi="Arial" w:cs="Arial"/>
          <w:color w:val="2E74B5" w:themeColor="accent1" w:themeShade="BF"/>
          <w:sz w:val="24"/>
          <w:szCs w:val="24"/>
        </w:rPr>
      </w:pPr>
    </w:p>
    <w:p w14:paraId="7CF947C0" w14:textId="77777777" w:rsidR="000C1C14" w:rsidRPr="000C1C14" w:rsidRDefault="000C1C14" w:rsidP="000C1C14">
      <w:pPr>
        <w:pStyle w:val="Ttulo2"/>
        <w:numPr>
          <w:ilvl w:val="1"/>
          <w:numId w:val="4"/>
        </w:numPr>
        <w:spacing w:line="360" w:lineRule="auto"/>
        <w:rPr>
          <w:rFonts w:ascii="Arial" w:hAnsi="Arial"/>
          <w:color w:val="2E74B5" w:themeColor="accent1" w:themeShade="BF"/>
          <w:sz w:val="24"/>
        </w:rPr>
      </w:pPr>
      <w:bookmarkStart w:id="3" w:name="_Toc309926993"/>
      <w:r w:rsidRPr="000C1C14">
        <w:rPr>
          <w:rFonts w:ascii="Arial" w:hAnsi="Arial"/>
          <w:color w:val="2E74B5" w:themeColor="accent1" w:themeShade="BF"/>
          <w:sz w:val="24"/>
        </w:rPr>
        <w:t>Lógica dominante del servicio (LDS)</w:t>
      </w:r>
      <w:bookmarkEnd w:id="3"/>
      <w:r w:rsidRPr="000C1C14">
        <w:rPr>
          <w:rFonts w:ascii="Arial" w:hAnsi="Arial"/>
          <w:color w:val="2E74B5" w:themeColor="accent1" w:themeShade="BF"/>
          <w:sz w:val="24"/>
        </w:rPr>
        <w:t xml:space="preserve"> </w:t>
      </w:r>
    </w:p>
    <w:p w14:paraId="02428A23" w14:textId="77777777" w:rsidR="000C1C14" w:rsidRPr="000C1C14" w:rsidRDefault="000C1C14" w:rsidP="000C1C14">
      <w:pPr>
        <w:jc w:val="both"/>
        <w:rPr>
          <w:rFonts w:ascii="Arial" w:hAnsi="Arial" w:cs="Arial"/>
          <w:color w:val="2E74B5" w:themeColor="accent1" w:themeShade="BF"/>
          <w:sz w:val="24"/>
          <w:szCs w:val="24"/>
        </w:rPr>
      </w:pPr>
      <w:r w:rsidRPr="000C1C14">
        <w:rPr>
          <w:rFonts w:ascii="Arial" w:hAnsi="Arial" w:cs="Arial"/>
          <w:color w:val="2E74B5" w:themeColor="accent1" w:themeShade="BF"/>
          <w:sz w:val="24"/>
          <w:szCs w:val="24"/>
        </w:rPr>
        <w:t xml:space="preserve">Como se mencionó previamente, la LDS cuenta con ocho premisas que se destacan de la forma tradicional de concebir el servicio basado en los bienes, para verlos desde la óptica del servicio mismo </w:t>
      </w:r>
      <w:r w:rsidRPr="000C1C14">
        <w:rPr>
          <w:rFonts w:ascii="Arial" w:hAnsi="Arial" w:cs="Arial"/>
          <w:color w:val="2E74B5" w:themeColor="accent1" w:themeShade="BF"/>
          <w:sz w:val="24"/>
          <w:szCs w:val="24"/>
        </w:rPr>
        <w:fldChar w:fldCharType="begin" w:fldLock="1"/>
      </w:r>
      <w:r w:rsidRPr="000C1C14">
        <w:rPr>
          <w:rFonts w:ascii="Arial" w:hAnsi="Arial" w:cs="Arial"/>
          <w:color w:val="2E74B5" w:themeColor="accent1" w:themeShade="BF"/>
          <w:sz w:val="24"/>
          <w:szCs w:val="24"/>
        </w:rPr>
        <w:instrText>ADDIN CSL_CITATION { "citationItems" : [ { "id" : "ITEM-1", "itemData" : { "DOI" : "10.1509/jmkg.68.1.1.24036", "ISBN" : "0022-2429 U6 - ctx_ver=Z39.88-2004&amp;ctx_enc=info%3Aofi%2Fenc%3AUTF-8&amp;rfr_id=info:sid/summon.serialssolutions.com&amp;rft_val_fmt=info:ofi/fmt:kev:mtx:journal&amp;rft.genre=article&amp;rft.atitle=Evolving+to+a+New+Dominant+Logic+for+Marketing&amp;rft.jtitle=The+Journal+of+Marketing&amp;rft.au=Vargo%2C+Stephen+L&amp;rft.au=Lusch%2C+Robert+F&amp;rft.date=2004-01-01&amp;rft.pub=American+Marketing+Association&amp;rft.issn=0022-2429&amp;rft.volume=68&amp;rft.issue=1&amp;rft.spage=1&amp;rft.epage=17&amp;rft.externalDocID=10.2307%2F30161971 U7 - Journal Artic", "ISSN" : "0022-2429", "PMID" : "12142574", "abstract" : "Describes the Service-Centered Dominant Logic (S-D logic). Firms should focus on more than just creating goods: customer-centric and relational focus. This makes operant (non-physical) resources even more important than operand (physical) resources. As a result, the exchange of information has become more important (because this is part of relationships). (*) Even one-time transations should be viewed from relational process (*) Relates to the days during which firms actually knew their customers (and vice versa)", "author" : [ { "dropping-particle" : "", "family" : "Vargo", "given" : "S", "non-dropping-particle" : "", "parse-names" : false, "suffix" : "" }, { "dropping-particle" : "", "family" : "Lusch", "given" : "R", "non-dropping-particle" : "", "parse-names" : false, "suffix" : "" } ], "container-title" : "Journal of Marketing", "id" : "ITEM-1", "issue" : "1", "issued" : { "date-parts" : [ [ "2004" ] ] }, "page" : "1-17", "title" : "Evolving to a New Dominant Logic for Marketing", "type" : "article-journal", "volume" : "68" }, "uris" : [ "http://www.mendeley.com/documents/?uuid=c95754d4-0dd4-40a5-a2f1-7bc14c928a08", "http://www.mendeley.com/documents/?uuid=b8e23ab6-be09-4bef-81b8-7545d37eb99b" ] } ], "mendeley" : { "formattedCitation" : "(Vargo &amp; Lusch, 2004)", "plainTextFormattedCitation" : "(Vargo &amp; Lusch, 2004)", "previouslyFormattedCitation" : "(Vargo &amp; Lusch, 2004)" }, "properties" : { "noteIndex" : 0 }, "schema" : "https://github.com/citation-style-language/schema/raw/master/csl-citation.json" }</w:instrText>
      </w:r>
      <w:r w:rsidRPr="000C1C14">
        <w:rPr>
          <w:rFonts w:ascii="Arial" w:hAnsi="Arial" w:cs="Arial"/>
          <w:color w:val="2E74B5" w:themeColor="accent1" w:themeShade="BF"/>
          <w:sz w:val="24"/>
          <w:szCs w:val="24"/>
        </w:rPr>
        <w:fldChar w:fldCharType="separate"/>
      </w:r>
      <w:r w:rsidRPr="000C1C14">
        <w:rPr>
          <w:rFonts w:ascii="Arial" w:hAnsi="Arial" w:cs="Arial"/>
          <w:noProof/>
          <w:color w:val="2E74B5" w:themeColor="accent1" w:themeShade="BF"/>
          <w:sz w:val="24"/>
          <w:szCs w:val="24"/>
        </w:rPr>
        <w:t>(Vargo &amp; Lusch, 2004)</w:t>
      </w:r>
      <w:r w:rsidRPr="000C1C14">
        <w:rPr>
          <w:rFonts w:ascii="Arial" w:hAnsi="Arial" w:cs="Arial"/>
          <w:color w:val="2E74B5" w:themeColor="accent1" w:themeShade="BF"/>
          <w:sz w:val="24"/>
          <w:szCs w:val="24"/>
        </w:rPr>
        <w:fldChar w:fldCharType="end"/>
      </w:r>
      <w:r w:rsidRPr="000C1C14">
        <w:rPr>
          <w:rFonts w:ascii="Arial" w:hAnsi="Arial" w:cs="Arial"/>
          <w:color w:val="2E74B5" w:themeColor="accent1" w:themeShade="BF"/>
          <w:sz w:val="24"/>
          <w:szCs w:val="24"/>
        </w:rPr>
        <w:t xml:space="preserve">. Las ocho premisas incluidas son: La unidad primaria de intercambio, el rol de los bienes, el rol del consumidor, significado de valor y quien lo determina,  interacción consumidor-proveedor y la fuente de crecimiento económico. </w:t>
      </w:r>
    </w:p>
    <w:p w14:paraId="4DBA1E15" w14:textId="77777777" w:rsidR="000C1C14" w:rsidRPr="000C1C14" w:rsidRDefault="000C1C14" w:rsidP="000C1C14">
      <w:pPr>
        <w:rPr>
          <w:color w:val="2E74B5" w:themeColor="accent1" w:themeShade="BF"/>
        </w:rPr>
      </w:pPr>
    </w:p>
    <w:p w14:paraId="7820DC67" w14:textId="0EDD57AA" w:rsidR="000C1C14" w:rsidRPr="000C1C14" w:rsidRDefault="000C1C14" w:rsidP="000C1C14">
      <w:pPr>
        <w:pStyle w:val="Epgrafe"/>
        <w:keepNext/>
        <w:jc w:val="center"/>
        <w:rPr>
          <w:rFonts w:ascii="Arial" w:hAnsi="Arial" w:cs="Arial"/>
          <w:color w:val="2E74B5" w:themeColor="accent1" w:themeShade="BF"/>
          <w:sz w:val="20"/>
        </w:rPr>
      </w:pPr>
      <w:bookmarkStart w:id="4" w:name="_Toc309918021"/>
      <w:r w:rsidRPr="000C1C14">
        <w:rPr>
          <w:rFonts w:ascii="Arial" w:hAnsi="Arial" w:cs="Arial"/>
          <w:color w:val="2E74B5" w:themeColor="accent1" w:themeShade="BF"/>
          <w:sz w:val="20"/>
        </w:rPr>
        <w:lastRenderedPageBreak/>
        <w:t xml:space="preserve">Tabla </w:t>
      </w:r>
      <w:r w:rsidR="00A401AF">
        <w:rPr>
          <w:rFonts w:ascii="Arial" w:hAnsi="Arial" w:cs="Arial"/>
          <w:color w:val="2E74B5" w:themeColor="accent1" w:themeShade="BF"/>
          <w:sz w:val="20"/>
        </w:rPr>
        <w:t>2</w:t>
      </w:r>
      <w:r w:rsidR="00A401AF" w:rsidRPr="000C1C14">
        <w:rPr>
          <w:rFonts w:ascii="Arial" w:hAnsi="Arial" w:cs="Arial"/>
          <w:color w:val="2E74B5" w:themeColor="accent1" w:themeShade="BF"/>
          <w:sz w:val="20"/>
        </w:rPr>
        <w:t xml:space="preserve">  </w:t>
      </w:r>
      <w:r w:rsidRPr="000C1C14">
        <w:rPr>
          <w:rFonts w:ascii="Arial" w:hAnsi="Arial" w:cs="Arial"/>
          <w:color w:val="2E74B5" w:themeColor="accent1" w:themeShade="BF"/>
          <w:sz w:val="20"/>
        </w:rPr>
        <w:t>Lógica dominante tradicional y emergente</w:t>
      </w:r>
      <w:bookmarkEnd w:id="4"/>
    </w:p>
    <w:tbl>
      <w:tblPr>
        <w:tblStyle w:val="Tablaconcuadrcula"/>
        <w:tblW w:w="0" w:type="auto"/>
        <w:jc w:val="center"/>
        <w:tblLook w:val="04A0" w:firstRow="1" w:lastRow="0" w:firstColumn="1" w:lastColumn="0" w:noHBand="0" w:noVBand="1"/>
      </w:tblPr>
      <w:tblGrid>
        <w:gridCol w:w="2992"/>
        <w:gridCol w:w="2993"/>
        <w:gridCol w:w="2993"/>
      </w:tblGrid>
      <w:tr w:rsidR="000C1C14" w:rsidRPr="000C1C14" w14:paraId="1EA65A8E" w14:textId="77777777" w:rsidTr="000C1C14">
        <w:trPr>
          <w:trHeight w:val="923"/>
          <w:jc w:val="center"/>
        </w:trPr>
        <w:tc>
          <w:tcPr>
            <w:tcW w:w="2992" w:type="dxa"/>
            <w:shd w:val="clear" w:color="auto" w:fill="7F7F7F" w:themeFill="text1" w:themeFillTint="80"/>
          </w:tcPr>
          <w:p w14:paraId="1FB444EB"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Premisa</w:t>
            </w:r>
          </w:p>
        </w:tc>
        <w:tc>
          <w:tcPr>
            <w:tcW w:w="2993" w:type="dxa"/>
            <w:shd w:val="clear" w:color="auto" w:fill="7F7F7F" w:themeFill="text1" w:themeFillTint="80"/>
          </w:tcPr>
          <w:p w14:paraId="61C4BB9E"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Lógica dominante centrada en bienes</w:t>
            </w:r>
          </w:p>
          <w:p w14:paraId="535E8AD8"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Tradicional</w:t>
            </w:r>
          </w:p>
        </w:tc>
        <w:tc>
          <w:tcPr>
            <w:tcW w:w="2993" w:type="dxa"/>
            <w:shd w:val="clear" w:color="auto" w:fill="7F7F7F" w:themeFill="text1" w:themeFillTint="80"/>
          </w:tcPr>
          <w:p w14:paraId="6D015044"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Lógica dominante centrada en servicio</w:t>
            </w:r>
          </w:p>
          <w:p w14:paraId="66712BB3"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Emergente</w:t>
            </w:r>
          </w:p>
        </w:tc>
      </w:tr>
      <w:tr w:rsidR="000C1C14" w:rsidRPr="000C1C14" w14:paraId="287CDD15" w14:textId="77777777" w:rsidTr="000C1C14">
        <w:trPr>
          <w:jc w:val="center"/>
        </w:trPr>
        <w:tc>
          <w:tcPr>
            <w:tcW w:w="2992" w:type="dxa"/>
          </w:tcPr>
          <w:p w14:paraId="6EECBBF8" w14:textId="77777777" w:rsidR="000C1C14" w:rsidRPr="000C1C14" w:rsidRDefault="000C1C14" w:rsidP="000C1C14">
            <w:pPr>
              <w:jc w:val="both"/>
              <w:rPr>
                <w:rFonts w:ascii="Arial" w:hAnsi="Arial" w:cs="Arial"/>
                <w:color w:val="2E74B5" w:themeColor="accent1" w:themeShade="BF"/>
              </w:rPr>
            </w:pPr>
          </w:p>
          <w:p w14:paraId="0AF416C1"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Unidad primaria de intercambio</w:t>
            </w:r>
          </w:p>
        </w:tc>
        <w:tc>
          <w:tcPr>
            <w:tcW w:w="2993" w:type="dxa"/>
          </w:tcPr>
          <w:p w14:paraId="51198EC1"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Las personas intercambian bienes. Estos bienes sirven principalmente como recursos operando</w:t>
            </w:r>
          </w:p>
        </w:tc>
        <w:tc>
          <w:tcPr>
            <w:tcW w:w="2993" w:type="dxa"/>
          </w:tcPr>
          <w:p w14:paraId="5C865522"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 xml:space="preserve">Las personas intercambian para adquirir beneficios de competencias especializadas o servicios (conocimientos y habilidades). Los conocimientos y habilidades son recursos operantes. </w:t>
            </w:r>
          </w:p>
        </w:tc>
      </w:tr>
      <w:tr w:rsidR="000C1C14" w:rsidRPr="000C1C14" w14:paraId="56EEC946" w14:textId="77777777" w:rsidTr="000C1C14">
        <w:trPr>
          <w:jc w:val="center"/>
        </w:trPr>
        <w:tc>
          <w:tcPr>
            <w:tcW w:w="2992" w:type="dxa"/>
          </w:tcPr>
          <w:p w14:paraId="593A3F67" w14:textId="77777777" w:rsidR="000C1C14" w:rsidRPr="000C1C14" w:rsidRDefault="000C1C14" w:rsidP="000C1C14">
            <w:pPr>
              <w:jc w:val="center"/>
              <w:rPr>
                <w:rFonts w:ascii="Arial" w:hAnsi="Arial" w:cs="Arial"/>
                <w:b/>
                <w:color w:val="2E74B5" w:themeColor="accent1" w:themeShade="BF"/>
              </w:rPr>
            </w:pPr>
          </w:p>
          <w:p w14:paraId="2A9F24EA" w14:textId="77777777" w:rsidR="000C1C14" w:rsidRPr="000C1C14" w:rsidRDefault="000C1C14" w:rsidP="000C1C14">
            <w:pPr>
              <w:jc w:val="center"/>
              <w:rPr>
                <w:rFonts w:ascii="Arial" w:hAnsi="Arial" w:cs="Arial"/>
                <w:b/>
                <w:color w:val="2E74B5" w:themeColor="accent1" w:themeShade="BF"/>
              </w:rPr>
            </w:pPr>
          </w:p>
          <w:p w14:paraId="3657FE53" w14:textId="77777777" w:rsidR="000C1C14" w:rsidRPr="000C1C14" w:rsidRDefault="000C1C14" w:rsidP="000C1C14">
            <w:pPr>
              <w:jc w:val="center"/>
              <w:rPr>
                <w:rFonts w:ascii="Arial" w:hAnsi="Arial" w:cs="Arial"/>
                <w:b/>
                <w:color w:val="2E74B5" w:themeColor="accent1" w:themeShade="BF"/>
              </w:rPr>
            </w:pPr>
          </w:p>
          <w:p w14:paraId="68C47D68" w14:textId="77777777" w:rsidR="000C1C14" w:rsidRPr="000C1C14" w:rsidRDefault="000C1C14" w:rsidP="000C1C14">
            <w:pPr>
              <w:jc w:val="center"/>
              <w:rPr>
                <w:rFonts w:ascii="Arial" w:hAnsi="Arial" w:cs="Arial"/>
                <w:color w:val="2E74B5" w:themeColor="accent1" w:themeShade="BF"/>
              </w:rPr>
            </w:pPr>
            <w:r w:rsidRPr="000C1C14">
              <w:rPr>
                <w:rFonts w:ascii="Arial" w:hAnsi="Arial" w:cs="Arial"/>
                <w:b/>
                <w:color w:val="2E74B5" w:themeColor="accent1" w:themeShade="BF"/>
              </w:rPr>
              <w:t>Rol de los bienes</w:t>
            </w:r>
          </w:p>
        </w:tc>
        <w:tc>
          <w:tcPr>
            <w:tcW w:w="2993" w:type="dxa"/>
          </w:tcPr>
          <w:p w14:paraId="550BF504"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Los bienes son recursos operando y productos finales. Los vendedores toman la materia y cambian su forma, lugar, tiempo, y la posesión.</w:t>
            </w:r>
          </w:p>
        </w:tc>
        <w:tc>
          <w:tcPr>
            <w:tcW w:w="2993" w:type="dxa"/>
          </w:tcPr>
          <w:p w14:paraId="46C38C6B"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Los bienes son transmisores de recursos operantes (conocimiento incorporado); son "productos" intermedios que son utilizados por otros recursos operantes (clientes) como aparatos en los procesos de creación de valor</w:t>
            </w:r>
          </w:p>
        </w:tc>
      </w:tr>
      <w:tr w:rsidR="000C1C14" w:rsidRPr="000C1C14" w14:paraId="7959C7AF" w14:textId="77777777" w:rsidTr="000C1C14">
        <w:trPr>
          <w:jc w:val="center"/>
        </w:trPr>
        <w:tc>
          <w:tcPr>
            <w:tcW w:w="2992" w:type="dxa"/>
          </w:tcPr>
          <w:p w14:paraId="21AC6B8E" w14:textId="77777777" w:rsidR="000C1C14" w:rsidRPr="000C1C14" w:rsidRDefault="000C1C14" w:rsidP="000C1C14">
            <w:pPr>
              <w:jc w:val="center"/>
              <w:rPr>
                <w:rFonts w:ascii="Arial" w:hAnsi="Arial" w:cs="Arial"/>
                <w:b/>
                <w:color w:val="2E74B5" w:themeColor="accent1" w:themeShade="BF"/>
              </w:rPr>
            </w:pPr>
          </w:p>
          <w:p w14:paraId="6EA6FA5A" w14:textId="77777777" w:rsidR="000C1C14" w:rsidRPr="000C1C14" w:rsidRDefault="000C1C14" w:rsidP="000C1C14">
            <w:pPr>
              <w:jc w:val="center"/>
              <w:rPr>
                <w:rFonts w:ascii="Arial" w:hAnsi="Arial" w:cs="Arial"/>
                <w:b/>
                <w:color w:val="2E74B5" w:themeColor="accent1" w:themeShade="BF"/>
              </w:rPr>
            </w:pPr>
          </w:p>
          <w:p w14:paraId="16DF51BF"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Rol del consumidor</w:t>
            </w:r>
          </w:p>
        </w:tc>
        <w:tc>
          <w:tcPr>
            <w:tcW w:w="2993" w:type="dxa"/>
          </w:tcPr>
          <w:p w14:paraId="104FDA64"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El cliente es el destinatario de las mercancías. Los vendedores hacen las cosas a los clientes; los segmentan, penetran, distribuyen, y promueven. El cliente es un recurso operando.</w:t>
            </w:r>
          </w:p>
        </w:tc>
        <w:tc>
          <w:tcPr>
            <w:tcW w:w="2993" w:type="dxa"/>
          </w:tcPr>
          <w:p w14:paraId="6279E52D" w14:textId="77777777" w:rsidR="000C1C14" w:rsidRPr="000C1C14" w:rsidRDefault="000C1C14" w:rsidP="000C1C14">
            <w:pPr>
              <w:jc w:val="both"/>
              <w:rPr>
                <w:rFonts w:ascii="Arial" w:hAnsi="Arial" w:cs="Arial"/>
                <w:color w:val="2E74B5" w:themeColor="accent1" w:themeShade="BF"/>
              </w:rPr>
            </w:pPr>
            <w:r w:rsidRPr="000C1C14">
              <w:rPr>
                <w:rFonts w:ascii="Arial" w:hAnsi="Arial" w:cs="Arial"/>
                <w:color w:val="2E74B5" w:themeColor="accent1" w:themeShade="BF"/>
              </w:rPr>
              <w:t>El cliente es un co-productor del servicio. El marketing es un proceso de hacer las cosas en interacción con el cliente. El cliente es principalmente un recurso operante.</w:t>
            </w:r>
          </w:p>
        </w:tc>
      </w:tr>
      <w:tr w:rsidR="000C1C14" w:rsidRPr="000C1C14" w14:paraId="2EA15995" w14:textId="77777777" w:rsidTr="000C1C14">
        <w:trPr>
          <w:jc w:val="center"/>
        </w:trPr>
        <w:tc>
          <w:tcPr>
            <w:tcW w:w="2992" w:type="dxa"/>
          </w:tcPr>
          <w:p w14:paraId="044E8AB3" w14:textId="77777777" w:rsidR="000C1C14" w:rsidRPr="000C1C14" w:rsidRDefault="000C1C14" w:rsidP="000C1C14">
            <w:pPr>
              <w:jc w:val="center"/>
              <w:rPr>
                <w:rFonts w:ascii="Arial" w:hAnsi="Arial" w:cs="Arial"/>
                <w:b/>
                <w:color w:val="2E74B5" w:themeColor="accent1" w:themeShade="BF"/>
              </w:rPr>
            </w:pPr>
          </w:p>
          <w:p w14:paraId="542BADE6" w14:textId="77777777" w:rsidR="000C1C14" w:rsidRPr="000C1C14" w:rsidRDefault="000C1C14" w:rsidP="000C1C14">
            <w:pPr>
              <w:jc w:val="center"/>
              <w:rPr>
                <w:rFonts w:ascii="Arial" w:hAnsi="Arial" w:cs="Arial"/>
                <w:b/>
                <w:color w:val="2E74B5" w:themeColor="accent1" w:themeShade="BF"/>
              </w:rPr>
            </w:pPr>
          </w:p>
          <w:p w14:paraId="2ABB253A"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Significado de valor y quien lo determina</w:t>
            </w:r>
          </w:p>
        </w:tc>
        <w:tc>
          <w:tcPr>
            <w:tcW w:w="2993" w:type="dxa"/>
          </w:tcPr>
          <w:p w14:paraId="688FDF49"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Valor es determinado por el productor. Está inmerso en el recurso operando (bienes) y se define en términos de "valor de cambio".</w:t>
            </w:r>
          </w:p>
        </w:tc>
        <w:tc>
          <w:tcPr>
            <w:tcW w:w="2993" w:type="dxa"/>
          </w:tcPr>
          <w:p w14:paraId="7275DCB7"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El valor lo percibe y determina el consumidor sobre la base de "valor de uso". Los resultados de valor desde la aplicación beneficiosa de los recursos operantes transmitidos a veces a través de recursos de operando. Las empresas sólo pueden hacer propuestas de valor.</w:t>
            </w:r>
          </w:p>
        </w:tc>
      </w:tr>
      <w:tr w:rsidR="000C1C14" w:rsidRPr="000C1C14" w14:paraId="03C6610C" w14:textId="77777777" w:rsidTr="000C1C14">
        <w:trPr>
          <w:jc w:val="center"/>
        </w:trPr>
        <w:tc>
          <w:tcPr>
            <w:tcW w:w="2992" w:type="dxa"/>
          </w:tcPr>
          <w:p w14:paraId="7EF681C4" w14:textId="77777777" w:rsidR="000C1C14" w:rsidRPr="000C1C14" w:rsidRDefault="000C1C14" w:rsidP="000C1C14">
            <w:pPr>
              <w:jc w:val="center"/>
              <w:rPr>
                <w:rFonts w:ascii="Arial" w:hAnsi="Arial" w:cs="Arial"/>
                <w:b/>
                <w:color w:val="2E74B5" w:themeColor="accent1" w:themeShade="BF"/>
              </w:rPr>
            </w:pPr>
          </w:p>
          <w:p w14:paraId="51DD37D6"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Interacción consumidor-proveedor</w:t>
            </w:r>
          </w:p>
        </w:tc>
        <w:tc>
          <w:tcPr>
            <w:tcW w:w="2993" w:type="dxa"/>
          </w:tcPr>
          <w:p w14:paraId="2EB3DB7E"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El cliente es un recurso operando. Los clientes están para crear transacciones con recursos.</w:t>
            </w:r>
          </w:p>
        </w:tc>
        <w:tc>
          <w:tcPr>
            <w:tcW w:w="2993" w:type="dxa"/>
          </w:tcPr>
          <w:p w14:paraId="44F846F1"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El cliente es principalmente un recurso operante. Los clientes son participantes activos en los intercambios relacionales y coproducción.</w:t>
            </w:r>
          </w:p>
        </w:tc>
      </w:tr>
      <w:tr w:rsidR="000C1C14" w:rsidRPr="000C1C14" w14:paraId="639083E6" w14:textId="77777777" w:rsidTr="000C1C14">
        <w:trPr>
          <w:jc w:val="center"/>
        </w:trPr>
        <w:tc>
          <w:tcPr>
            <w:tcW w:w="2992" w:type="dxa"/>
          </w:tcPr>
          <w:p w14:paraId="6C85C680" w14:textId="77777777" w:rsidR="000C1C14" w:rsidRPr="000C1C14" w:rsidRDefault="000C1C14" w:rsidP="000C1C14">
            <w:pPr>
              <w:jc w:val="center"/>
              <w:rPr>
                <w:rFonts w:ascii="Arial" w:hAnsi="Arial" w:cs="Arial"/>
                <w:b/>
                <w:color w:val="2E74B5" w:themeColor="accent1" w:themeShade="BF"/>
              </w:rPr>
            </w:pPr>
          </w:p>
          <w:p w14:paraId="631CFEBB" w14:textId="77777777" w:rsidR="000C1C14" w:rsidRPr="000C1C14" w:rsidRDefault="000C1C14" w:rsidP="000C1C14">
            <w:pPr>
              <w:jc w:val="center"/>
              <w:rPr>
                <w:rFonts w:ascii="Arial" w:hAnsi="Arial" w:cs="Arial"/>
                <w:b/>
                <w:color w:val="2E74B5" w:themeColor="accent1" w:themeShade="BF"/>
              </w:rPr>
            </w:pPr>
            <w:r w:rsidRPr="000C1C14">
              <w:rPr>
                <w:rFonts w:ascii="Arial" w:hAnsi="Arial" w:cs="Arial"/>
                <w:b/>
                <w:color w:val="2E74B5" w:themeColor="accent1" w:themeShade="BF"/>
              </w:rPr>
              <w:t>Fuente de crecimiento economico</w:t>
            </w:r>
          </w:p>
        </w:tc>
        <w:tc>
          <w:tcPr>
            <w:tcW w:w="2993" w:type="dxa"/>
          </w:tcPr>
          <w:p w14:paraId="6A652ADE"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La riqueza se obtiene a partir de los recursos y bienes tangibles excedentes. Consiste en poseer, controlar y producción de recursos operando</w:t>
            </w:r>
          </w:p>
        </w:tc>
        <w:tc>
          <w:tcPr>
            <w:tcW w:w="2993" w:type="dxa"/>
          </w:tcPr>
          <w:p w14:paraId="462A65CF" w14:textId="77777777" w:rsidR="000C1C14" w:rsidRPr="000C1C14" w:rsidRDefault="000C1C14" w:rsidP="000C1C14">
            <w:pPr>
              <w:rPr>
                <w:rFonts w:ascii="Arial" w:hAnsi="Arial" w:cs="Arial"/>
                <w:color w:val="2E74B5" w:themeColor="accent1" w:themeShade="BF"/>
              </w:rPr>
            </w:pPr>
            <w:r w:rsidRPr="000C1C14">
              <w:rPr>
                <w:rFonts w:ascii="Arial" w:hAnsi="Arial" w:cs="Arial"/>
                <w:color w:val="2E74B5" w:themeColor="accent1" w:themeShade="BF"/>
              </w:rPr>
              <w:t>La riqueza se obtiene a través de la aplicación y el intercambio de conocimientos y habilidades especializadas. Representa el derecho al uso futuro de los recursos operantes.</w:t>
            </w:r>
          </w:p>
        </w:tc>
      </w:tr>
    </w:tbl>
    <w:p w14:paraId="3A20F642" w14:textId="4DF29BD1" w:rsidR="000C1C14" w:rsidRPr="000C1C14" w:rsidRDefault="005159CC" w:rsidP="000C1C14">
      <w:pPr>
        <w:jc w:val="both"/>
        <w:rPr>
          <w:rFonts w:ascii="Arial" w:hAnsi="Arial" w:cs="Arial"/>
          <w:b/>
          <w:color w:val="2E74B5" w:themeColor="accent1" w:themeShade="BF"/>
          <w:sz w:val="20"/>
          <w:szCs w:val="24"/>
        </w:rPr>
      </w:pPr>
      <w:r>
        <w:rPr>
          <w:rFonts w:ascii="Arial" w:hAnsi="Arial" w:cs="Arial"/>
          <w:b/>
          <w:color w:val="2E74B5" w:themeColor="accent1" w:themeShade="BF"/>
          <w:sz w:val="20"/>
          <w:szCs w:val="24"/>
        </w:rPr>
        <w:t xml:space="preserve">Fuente: Adaptado de </w:t>
      </w:r>
      <w:r w:rsidR="000C1C14" w:rsidRPr="000C1C14">
        <w:rPr>
          <w:rFonts w:ascii="Arial" w:hAnsi="Arial" w:cs="Arial"/>
          <w:b/>
          <w:color w:val="2E74B5" w:themeColor="accent1" w:themeShade="BF"/>
          <w:sz w:val="20"/>
          <w:szCs w:val="24"/>
        </w:rPr>
        <w:fldChar w:fldCharType="begin" w:fldLock="1"/>
      </w:r>
      <w:r w:rsidR="000C1C14" w:rsidRPr="000C1C14">
        <w:rPr>
          <w:rFonts w:ascii="Arial" w:hAnsi="Arial" w:cs="Arial"/>
          <w:b/>
          <w:color w:val="2E74B5" w:themeColor="accent1" w:themeShade="BF"/>
          <w:sz w:val="20"/>
          <w:szCs w:val="24"/>
        </w:rPr>
        <w:instrText>ADDIN CSL_CITATION { "citationItems" : [ { "id" : "ITEM-1", "itemData" : { "DOI" : "10.1509/jmkg.68.1.1.24036", "ISBN" : "0022-2429 U6 - ctx_ver=Z39.88-2004&amp;ctx_enc=info%3Aofi%2Fenc%3AUTF-8&amp;rfr_id=info:sid/summon.serialssolutions.com&amp;rft_val_fmt=info:ofi/fmt:kev:mtx:journal&amp;rft.genre=article&amp;rft.atitle=Evolving+to+a+New+Dominant+Logic+for+Marketing&amp;rft.jtitle=The+Journal+of+Marketing&amp;rft.au=Vargo%2C+Stephen+L&amp;rft.au=Lusch%2C+Robert+F&amp;rft.date=2004-01-01&amp;rft.pub=American+Marketing+Association&amp;rft.issn=0022-2429&amp;rft.volume=68&amp;rft.issue=1&amp;rft.spage=1&amp;rft.epage=17&amp;rft.externalDocID=10.2307%2F30161971 U7 - Journal Artic", "ISSN" : "0022-2429", "PMID" : "12142574", "abstract" : "Describes the Service-Centered Dominant Logic (S-D logic). Firms should focus on more than just creating goods: customer-centric and relational focus. This makes operant (non-physical) resources even more important than operand (physical) resources. As a result, the exchange of information has become more important (because this is part of relationships). (*) Even one-time transations should be viewed from relational process (*) Relates to the days during which firms actually knew their customers (and vice versa)", "author" : [ { "dropping-particle" : "", "family" : "Vargo", "given" : "S", "non-dropping-particle" : "", "parse-names" : false, "suffix" : "" }, { "dropping-particle" : "", "family" : "Lusch", "given" : "R", "non-dropping-particle" : "", "parse-names" : false, "suffix" : "" } ], "container-title" : "Journal of Marketing", "id" : "ITEM-1", "issue" : "1", "issued" : { "date-parts" : [ [ "2004" ] ] }, "page" : "1-17", "title" : "Evolving to a New Dominant Logic for Marketing", "type" : "article-journal", "volume" : "68" }, "uris" : [ "http://www.mendeley.com/documents/?uuid=c95754d4-0dd4-40a5-a2f1-7bc14c928a08", "http://www.mendeley.com/documents/?uuid=b8e23ab6-be09-4bef-81b8-7545d37eb99b" ] } ], "mendeley" : { "formattedCitation" : "(Vargo &amp; Lusch, 2004)", "plainTextFormattedCitation" : "(Vargo &amp; Lusch, 2004)", "previouslyFormattedCitation" : "(Vargo &amp; Lusch, 2004)" }, "properties" : { "noteIndex" : 0 }, "schema" : "https://github.com/citation-style-language/schema/raw/master/csl-citation.json" }</w:instrText>
      </w:r>
      <w:r w:rsidR="000C1C14" w:rsidRPr="000C1C14">
        <w:rPr>
          <w:rFonts w:ascii="Arial" w:hAnsi="Arial" w:cs="Arial"/>
          <w:b/>
          <w:color w:val="2E74B5" w:themeColor="accent1" w:themeShade="BF"/>
          <w:sz w:val="20"/>
          <w:szCs w:val="24"/>
        </w:rPr>
        <w:fldChar w:fldCharType="separate"/>
      </w:r>
      <w:r w:rsidR="000C1C14" w:rsidRPr="000C1C14">
        <w:rPr>
          <w:rFonts w:ascii="Arial" w:hAnsi="Arial" w:cs="Arial"/>
          <w:noProof/>
          <w:color w:val="2E74B5" w:themeColor="accent1" w:themeShade="BF"/>
          <w:sz w:val="20"/>
          <w:szCs w:val="24"/>
        </w:rPr>
        <w:t>(Vargo &amp; Lusch, 2004)</w:t>
      </w:r>
      <w:r w:rsidR="000C1C14" w:rsidRPr="000C1C14">
        <w:rPr>
          <w:rFonts w:ascii="Arial" w:hAnsi="Arial" w:cs="Arial"/>
          <w:b/>
          <w:color w:val="2E74B5" w:themeColor="accent1" w:themeShade="BF"/>
          <w:sz w:val="20"/>
          <w:szCs w:val="24"/>
        </w:rPr>
        <w:fldChar w:fldCharType="end"/>
      </w:r>
    </w:p>
    <w:p w14:paraId="57C5A315" w14:textId="77777777" w:rsidR="00093A89" w:rsidRDefault="00093A89" w:rsidP="00BF30F7">
      <w:pPr>
        <w:rPr>
          <w:rFonts w:ascii="Arial" w:hAnsi="Arial" w:cs="Arial"/>
          <w:b/>
          <w:sz w:val="24"/>
          <w:szCs w:val="24"/>
        </w:rPr>
      </w:pPr>
    </w:p>
    <w:p w14:paraId="540E4F6B" w14:textId="77777777" w:rsidR="00BF30F7" w:rsidRDefault="00BF30F7" w:rsidP="00BF30F7">
      <w:pPr>
        <w:rPr>
          <w:rFonts w:ascii="Arial" w:hAnsi="Arial" w:cs="Arial"/>
          <w:b/>
          <w:sz w:val="24"/>
          <w:szCs w:val="24"/>
        </w:rPr>
      </w:pPr>
      <w:r>
        <w:rPr>
          <w:rFonts w:ascii="Arial" w:hAnsi="Arial" w:cs="Arial"/>
          <w:b/>
          <w:sz w:val="24"/>
          <w:szCs w:val="24"/>
        </w:rPr>
        <w:t>ESTRATEGIA METODOLÓGICA</w:t>
      </w:r>
    </w:p>
    <w:p w14:paraId="1CA89F0E" w14:textId="072BA21E" w:rsidR="002A42E9" w:rsidRPr="002A42E9" w:rsidRDefault="002A42E9" w:rsidP="00BF30F7">
      <w:pPr>
        <w:rPr>
          <w:rFonts w:ascii="Arial" w:hAnsi="Arial" w:cs="Arial"/>
          <w:color w:val="2E74B5" w:themeColor="accent1" w:themeShade="BF"/>
          <w:sz w:val="24"/>
          <w:szCs w:val="24"/>
        </w:rPr>
      </w:pPr>
      <w:r w:rsidRPr="002A42E9">
        <w:rPr>
          <w:rFonts w:ascii="Arial" w:hAnsi="Arial" w:cs="Arial"/>
          <w:color w:val="2E74B5" w:themeColor="accent1" w:themeShade="BF"/>
          <w:sz w:val="24"/>
          <w:szCs w:val="24"/>
        </w:rPr>
        <w:t xml:space="preserve">El propósito de este estudio es </w:t>
      </w:r>
      <w:r w:rsidR="009B6122">
        <w:rPr>
          <w:rFonts w:ascii="Arial" w:hAnsi="Arial" w:cs="Arial"/>
          <w:color w:val="2E74B5" w:themeColor="accent1" w:themeShade="BF"/>
          <w:sz w:val="24"/>
          <w:szCs w:val="24"/>
        </w:rPr>
        <w:t>conocer</w:t>
      </w:r>
      <w:r w:rsidR="009B6122" w:rsidRPr="002A42E9">
        <w:rPr>
          <w:rFonts w:ascii="Arial" w:hAnsi="Arial" w:cs="Arial"/>
          <w:color w:val="2E74B5" w:themeColor="accent1" w:themeShade="BF"/>
          <w:sz w:val="24"/>
          <w:szCs w:val="24"/>
        </w:rPr>
        <w:t xml:space="preserve"> </w:t>
      </w:r>
      <w:r w:rsidRPr="002A42E9">
        <w:rPr>
          <w:rFonts w:ascii="Arial" w:hAnsi="Arial" w:cs="Arial"/>
          <w:color w:val="2E74B5" w:themeColor="accent1" w:themeShade="BF"/>
          <w:sz w:val="24"/>
          <w:szCs w:val="24"/>
        </w:rPr>
        <w:t>¿Cuál es el valor percibido de los clientes del sector de seguridad privada en Colombia</w:t>
      </w:r>
      <w:r>
        <w:rPr>
          <w:rFonts w:ascii="Arial" w:hAnsi="Arial" w:cs="Arial"/>
          <w:color w:val="2E74B5" w:themeColor="accent1" w:themeShade="BF"/>
          <w:sz w:val="24"/>
          <w:szCs w:val="24"/>
        </w:rPr>
        <w:t xml:space="preserve">, específicamente para los servicios de vigilancia humana y transporte de valores?. </w:t>
      </w:r>
    </w:p>
    <w:p w14:paraId="3A0FC7CB" w14:textId="77777777" w:rsidR="002A42E9" w:rsidRPr="00D8776B" w:rsidRDefault="002A42E9" w:rsidP="002A42E9">
      <w:pPr>
        <w:rPr>
          <w:rFonts w:ascii="Arial" w:hAnsi="Arial" w:cs="Arial"/>
          <w:b/>
          <w:color w:val="2E74B5" w:themeColor="accent1" w:themeShade="BF"/>
          <w:sz w:val="24"/>
          <w:szCs w:val="24"/>
        </w:rPr>
      </w:pPr>
      <w:r w:rsidRPr="00D8776B">
        <w:rPr>
          <w:rFonts w:ascii="Arial" w:hAnsi="Arial" w:cs="Arial"/>
          <w:b/>
          <w:color w:val="2E74B5" w:themeColor="accent1" w:themeShade="BF"/>
          <w:sz w:val="24"/>
          <w:szCs w:val="24"/>
        </w:rPr>
        <w:t>Objetivos</w:t>
      </w:r>
    </w:p>
    <w:p w14:paraId="0A709143" w14:textId="77777777" w:rsidR="002A42E9" w:rsidRPr="00D8776B" w:rsidRDefault="002A42E9" w:rsidP="002A42E9">
      <w:pPr>
        <w:rPr>
          <w:rFonts w:ascii="Arial" w:hAnsi="Arial" w:cs="Arial"/>
          <w:color w:val="2E74B5" w:themeColor="accent1" w:themeShade="BF"/>
          <w:sz w:val="24"/>
          <w:szCs w:val="24"/>
          <w:u w:val="single"/>
        </w:rPr>
      </w:pPr>
      <w:r w:rsidRPr="00D8776B">
        <w:rPr>
          <w:rFonts w:ascii="Arial" w:hAnsi="Arial" w:cs="Arial"/>
          <w:color w:val="2E74B5" w:themeColor="accent1" w:themeShade="BF"/>
          <w:sz w:val="24"/>
          <w:szCs w:val="24"/>
          <w:u w:val="single"/>
        </w:rPr>
        <w:t>General:</w:t>
      </w:r>
    </w:p>
    <w:p w14:paraId="1B817B01" w14:textId="07362213" w:rsidR="002A42E9" w:rsidRPr="002A42E9" w:rsidRDefault="002A42E9" w:rsidP="002A42E9">
      <w:pPr>
        <w:rPr>
          <w:rFonts w:ascii="Arial" w:hAnsi="Arial" w:cs="Arial"/>
          <w:color w:val="2E74B5" w:themeColor="accent1" w:themeShade="BF"/>
          <w:sz w:val="24"/>
          <w:szCs w:val="24"/>
        </w:rPr>
      </w:pPr>
      <w:r w:rsidRPr="002A42E9">
        <w:rPr>
          <w:rFonts w:ascii="Arial" w:hAnsi="Arial" w:cs="Arial"/>
          <w:color w:val="2E74B5" w:themeColor="accent1" w:themeShade="BF"/>
          <w:sz w:val="24"/>
          <w:szCs w:val="24"/>
        </w:rPr>
        <w:t>Identificar el valor que perciben los clientes del sector de seguridad privada en Colombia y a partir de allí, construir una nueva oferta de valor o reforzamiento de la que ya exista</w:t>
      </w:r>
      <w:r w:rsidR="00D8776B">
        <w:rPr>
          <w:rFonts w:ascii="Arial" w:hAnsi="Arial" w:cs="Arial"/>
          <w:color w:val="2E74B5" w:themeColor="accent1" w:themeShade="BF"/>
          <w:sz w:val="24"/>
          <w:szCs w:val="24"/>
        </w:rPr>
        <w:t>.</w:t>
      </w:r>
    </w:p>
    <w:p w14:paraId="515889AA" w14:textId="77777777" w:rsidR="002A42E9" w:rsidRPr="00D8776B" w:rsidRDefault="002A42E9" w:rsidP="002A42E9">
      <w:pPr>
        <w:rPr>
          <w:rFonts w:ascii="Arial" w:hAnsi="Arial" w:cs="Arial"/>
          <w:color w:val="2E74B5" w:themeColor="accent1" w:themeShade="BF"/>
          <w:sz w:val="24"/>
          <w:szCs w:val="24"/>
          <w:u w:val="single"/>
        </w:rPr>
      </w:pPr>
      <w:r w:rsidRPr="00D8776B">
        <w:rPr>
          <w:rFonts w:ascii="Arial" w:hAnsi="Arial" w:cs="Arial"/>
          <w:color w:val="2E74B5" w:themeColor="accent1" w:themeShade="BF"/>
          <w:sz w:val="24"/>
          <w:szCs w:val="24"/>
          <w:u w:val="single"/>
        </w:rPr>
        <w:t>Específicos:</w:t>
      </w:r>
    </w:p>
    <w:p w14:paraId="4CA6105B" w14:textId="77777777" w:rsidR="002A42E9" w:rsidRPr="002A42E9" w:rsidRDefault="002A42E9" w:rsidP="002A42E9">
      <w:pPr>
        <w:rPr>
          <w:rFonts w:ascii="Arial" w:hAnsi="Arial" w:cs="Arial"/>
          <w:color w:val="2E74B5" w:themeColor="accent1" w:themeShade="BF"/>
          <w:sz w:val="24"/>
          <w:szCs w:val="24"/>
        </w:rPr>
      </w:pPr>
      <w:r w:rsidRPr="002A42E9">
        <w:rPr>
          <w:rFonts w:ascii="Arial" w:hAnsi="Arial" w:cs="Arial"/>
          <w:color w:val="2E74B5" w:themeColor="accent1" w:themeShade="BF"/>
          <w:sz w:val="24"/>
          <w:szCs w:val="24"/>
        </w:rPr>
        <w:t>a.</w:t>
      </w:r>
      <w:r w:rsidRPr="002A42E9">
        <w:rPr>
          <w:rFonts w:ascii="Arial" w:hAnsi="Arial" w:cs="Arial"/>
          <w:color w:val="2E74B5" w:themeColor="accent1" w:themeShade="BF"/>
          <w:sz w:val="24"/>
          <w:szCs w:val="24"/>
        </w:rPr>
        <w:tab/>
        <w:t xml:space="preserve">Conocer la influencia del cliente en la creación de valor </w:t>
      </w:r>
    </w:p>
    <w:p w14:paraId="19CE457B" w14:textId="77777777" w:rsidR="002A42E9" w:rsidRPr="002A42E9" w:rsidRDefault="002A42E9" w:rsidP="002A42E9">
      <w:pPr>
        <w:rPr>
          <w:rFonts w:ascii="Arial" w:hAnsi="Arial" w:cs="Arial"/>
          <w:color w:val="2E74B5" w:themeColor="accent1" w:themeShade="BF"/>
          <w:sz w:val="24"/>
          <w:szCs w:val="24"/>
        </w:rPr>
      </w:pPr>
      <w:r w:rsidRPr="002A42E9">
        <w:rPr>
          <w:rFonts w:ascii="Arial" w:hAnsi="Arial" w:cs="Arial"/>
          <w:color w:val="2E74B5" w:themeColor="accent1" w:themeShade="BF"/>
          <w:sz w:val="24"/>
          <w:szCs w:val="24"/>
        </w:rPr>
        <w:t>b.</w:t>
      </w:r>
      <w:r w:rsidRPr="002A42E9">
        <w:rPr>
          <w:rFonts w:ascii="Arial" w:hAnsi="Arial" w:cs="Arial"/>
          <w:color w:val="2E74B5" w:themeColor="accent1" w:themeShade="BF"/>
          <w:sz w:val="24"/>
          <w:szCs w:val="24"/>
        </w:rPr>
        <w:tab/>
        <w:t>Validar que el cliente es co-creador del servicio</w:t>
      </w:r>
    </w:p>
    <w:p w14:paraId="0BEAA2E6" w14:textId="42C5F7C3" w:rsidR="002A42E9" w:rsidRPr="00774EB3" w:rsidRDefault="002A42E9" w:rsidP="00BF30F7">
      <w:pPr>
        <w:rPr>
          <w:rFonts w:ascii="Arial" w:hAnsi="Arial" w:cs="Arial"/>
          <w:b/>
          <w:sz w:val="24"/>
          <w:szCs w:val="24"/>
        </w:rPr>
      </w:pPr>
      <w:r w:rsidRPr="002A42E9">
        <w:rPr>
          <w:rFonts w:ascii="Arial" w:hAnsi="Arial" w:cs="Arial"/>
          <w:color w:val="2E74B5" w:themeColor="accent1" w:themeShade="BF"/>
          <w:sz w:val="24"/>
          <w:szCs w:val="24"/>
        </w:rPr>
        <w:t>c.</w:t>
      </w:r>
      <w:r w:rsidRPr="002A42E9">
        <w:rPr>
          <w:rFonts w:ascii="Arial" w:hAnsi="Arial" w:cs="Arial"/>
          <w:color w:val="2E74B5" w:themeColor="accent1" w:themeShade="BF"/>
          <w:sz w:val="24"/>
          <w:szCs w:val="24"/>
        </w:rPr>
        <w:tab/>
        <w:t>Identificar nuevas ofertas de valor al cliente</w:t>
      </w:r>
    </w:p>
    <w:p w14:paraId="4409A033" w14:textId="7CDCECC8" w:rsidR="00717A71" w:rsidRDefault="00D8776B" w:rsidP="00BF30F7">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La investigación puede tener un enfoque </w:t>
      </w:r>
      <w:r w:rsidR="004D339E">
        <w:rPr>
          <w:rFonts w:ascii="Arial" w:hAnsi="Arial" w:cs="Arial"/>
          <w:color w:val="2E74B5" w:themeColor="accent1" w:themeShade="BF"/>
          <w:sz w:val="24"/>
          <w:szCs w:val="24"/>
        </w:rPr>
        <w:t>cualitativ</w:t>
      </w:r>
      <w:r>
        <w:rPr>
          <w:rFonts w:ascii="Arial" w:hAnsi="Arial" w:cs="Arial"/>
          <w:color w:val="2E74B5" w:themeColor="accent1" w:themeShade="BF"/>
          <w:sz w:val="24"/>
          <w:szCs w:val="24"/>
        </w:rPr>
        <w:t>o</w:t>
      </w:r>
      <w:r w:rsidR="006C16C8">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debido </w:t>
      </w:r>
      <w:r w:rsidR="00721DD0">
        <w:rPr>
          <w:rFonts w:ascii="Arial" w:hAnsi="Arial" w:cs="Arial"/>
          <w:color w:val="2E74B5" w:themeColor="accent1" w:themeShade="BF"/>
          <w:sz w:val="24"/>
          <w:szCs w:val="24"/>
        </w:rPr>
        <w:t>a</w:t>
      </w:r>
      <w:r>
        <w:rPr>
          <w:rFonts w:ascii="Arial" w:hAnsi="Arial" w:cs="Arial"/>
          <w:color w:val="2E74B5" w:themeColor="accent1" w:themeShade="BF"/>
          <w:sz w:val="24"/>
          <w:szCs w:val="24"/>
        </w:rPr>
        <w:t xml:space="preserve"> </w:t>
      </w:r>
      <w:r w:rsidR="009B6122">
        <w:rPr>
          <w:rFonts w:ascii="Arial" w:hAnsi="Arial" w:cs="Arial"/>
          <w:color w:val="2E74B5" w:themeColor="accent1" w:themeShade="BF"/>
          <w:sz w:val="24"/>
          <w:szCs w:val="24"/>
        </w:rPr>
        <w:t xml:space="preserve">que </w:t>
      </w:r>
      <w:r w:rsidR="00DB55C7">
        <w:rPr>
          <w:rFonts w:ascii="Arial" w:hAnsi="Arial" w:cs="Arial"/>
          <w:color w:val="2E74B5" w:themeColor="accent1" w:themeShade="BF"/>
          <w:sz w:val="24"/>
          <w:szCs w:val="24"/>
        </w:rPr>
        <w:t>no es posible</w:t>
      </w:r>
      <w:r w:rsidR="009B6122">
        <w:rPr>
          <w:rFonts w:ascii="Arial" w:hAnsi="Arial" w:cs="Arial"/>
          <w:color w:val="2E74B5" w:themeColor="accent1" w:themeShade="BF"/>
          <w:sz w:val="24"/>
          <w:szCs w:val="24"/>
        </w:rPr>
        <w:t xml:space="preserve"> seguir un patrón pedecible debido a la variedad del grupo de estudio y no </w:t>
      </w:r>
      <w:r w:rsidR="00DB55C7">
        <w:rPr>
          <w:rFonts w:ascii="Arial" w:hAnsi="Arial" w:cs="Arial"/>
          <w:color w:val="2E74B5" w:themeColor="accent1" w:themeShade="BF"/>
          <w:sz w:val="24"/>
          <w:szCs w:val="24"/>
        </w:rPr>
        <w:t xml:space="preserve">se pretende </w:t>
      </w:r>
      <w:r w:rsidR="009B6122">
        <w:rPr>
          <w:rFonts w:ascii="Arial" w:hAnsi="Arial" w:cs="Arial"/>
          <w:color w:val="2E74B5" w:themeColor="accent1" w:themeShade="BF"/>
          <w:sz w:val="24"/>
          <w:szCs w:val="24"/>
        </w:rPr>
        <w:t xml:space="preserve">generar una teoría formal de lo estudiado. </w:t>
      </w:r>
      <w:r w:rsidR="00DB55C7">
        <w:rPr>
          <w:rFonts w:ascii="Arial" w:hAnsi="Arial" w:cs="Arial"/>
          <w:color w:val="2E74B5" w:themeColor="accent1" w:themeShade="BF"/>
          <w:sz w:val="24"/>
          <w:szCs w:val="24"/>
        </w:rPr>
        <w:t xml:space="preserve">El </w:t>
      </w:r>
      <w:r w:rsidR="00721DD0">
        <w:rPr>
          <w:rFonts w:ascii="Arial" w:hAnsi="Arial" w:cs="Arial"/>
          <w:color w:val="2E74B5" w:themeColor="accent1" w:themeShade="BF"/>
          <w:sz w:val="24"/>
          <w:szCs w:val="24"/>
        </w:rPr>
        <w:t xml:space="preserve">interés </w:t>
      </w:r>
      <w:r w:rsidR="009B6122">
        <w:rPr>
          <w:rFonts w:ascii="Arial" w:hAnsi="Arial" w:cs="Arial"/>
          <w:color w:val="2E74B5" w:themeColor="accent1" w:themeShade="BF"/>
          <w:sz w:val="24"/>
          <w:szCs w:val="24"/>
        </w:rPr>
        <w:t xml:space="preserve">se basa principalmente en </w:t>
      </w:r>
      <w:r w:rsidR="00A23F88">
        <w:rPr>
          <w:rFonts w:ascii="Arial" w:hAnsi="Arial" w:cs="Arial"/>
          <w:color w:val="2E74B5" w:themeColor="accent1" w:themeShade="BF"/>
          <w:sz w:val="24"/>
          <w:szCs w:val="24"/>
        </w:rPr>
        <w:t xml:space="preserve">conocer la información expresada en el mismo lenguaje de los sujetos. Tanto sus ideas como sus percepciones se convertirán en el resultado mismo de la investigación </w:t>
      </w:r>
      <w:r w:rsidR="00A23F88">
        <w:rPr>
          <w:rFonts w:ascii="Arial" w:hAnsi="Arial" w:cs="Arial"/>
          <w:color w:val="2E74B5" w:themeColor="accent1" w:themeShade="BF"/>
          <w:sz w:val="24"/>
          <w:szCs w:val="24"/>
        </w:rPr>
        <w:fldChar w:fldCharType="begin" w:fldLock="1"/>
      </w:r>
      <w:r w:rsidR="00B66EDB">
        <w:rPr>
          <w:rFonts w:ascii="Arial" w:hAnsi="Arial" w:cs="Arial"/>
          <w:color w:val="2E74B5" w:themeColor="accent1" w:themeShade="BF"/>
          <w:sz w:val="24"/>
          <w:szCs w:val="24"/>
        </w:rPr>
        <w:instrText>ADDIN CSL_CITATION { "citationItems" : [ { "id" : "ITEM-1", "itemData" : { "DOI" : "10.5455/msm.2014.26.405-410", "ISSN" : "2422-0736", "abstract" : "Se pueda afirmar que la investigaci\u00f3n forma parte del conocimiento humano en general y por tanto el conocimiento se ha definido como un proceso en el cual se relacionan un sujeto cognoscente (quien conoce) con un objeto de conocimiento (aquello que se conoce) lo que da como resultado un producto mental nuevo, llamado conocimiento. As\u00ed, el mismo t\u00e9rmino designa al proceso y al resultado de dicho proceso; es decir, llamamos conocimiento tanto a la operaci\u00f3n subjetiva que lo produce, como al mismo producto. Ante el seguir conociendo y de acercarnos a verdades necesarias para vivir y convivir, se necesita de un m\u00e9todo, de un camino sistem\u00e1tico que nos permita aprehender la realidad , como dir\u00eda Xavier Zubiri. Pero este m\u00e9todo tiene que tener en cuenta la subjetividad y din\u00e1mica de los sujetos que conocen y la objetividad de lo ya conocido por la cultura y las ciencias.", "author" : [ { "dropping-particle" : "", "family" : "Mart\u00ednez Rodr\u00edguez", "given" : "Jorge", "non-dropping-particle" : "", "parse-names" : false, "suffix" : "" } ], "container-title" : "Revista de Investigaci\u00f3n Silogismo", "id" : "ITEM-1", "issue" : "08", "issued" : { "date-parts" : [ [ "2011" ] ] }, "page" : "2-43", "title" : "M\u00e9todos de Investigaci\u00f3n Cualitativa", "type" : "article-journal", "volume" : "1" }, "uris" : [ "http://www.mendeley.com/documents/?uuid=b5120b64-83a3-45c7-9db1-8f79e0586d4c", "http://www.mendeley.com/documents/?uuid=40b52015-454f-490c-adb9-ea135840a878" ] } ], "mendeley" : { "formattedCitation" : "(Mart\u00ednez Rodr\u00edguez, 2011)", "plainTextFormattedCitation" : "(Mart\u00ednez Rodr\u00edguez, 2011)", "previouslyFormattedCitation" : "(Mart\u00ednez Rodr\u00edguez, 2011)" }, "properties" : { "noteIndex" : 0 }, "schema" : "https://github.com/citation-style-language/schema/raw/master/csl-citation.json" }</w:instrText>
      </w:r>
      <w:r w:rsidR="00A23F88">
        <w:rPr>
          <w:rFonts w:ascii="Arial" w:hAnsi="Arial" w:cs="Arial"/>
          <w:color w:val="2E74B5" w:themeColor="accent1" w:themeShade="BF"/>
          <w:sz w:val="24"/>
          <w:szCs w:val="24"/>
        </w:rPr>
        <w:fldChar w:fldCharType="separate"/>
      </w:r>
      <w:r w:rsidR="00A23F88" w:rsidRPr="00A23F88">
        <w:rPr>
          <w:rFonts w:ascii="Arial" w:hAnsi="Arial" w:cs="Arial"/>
          <w:noProof/>
          <w:color w:val="2E74B5" w:themeColor="accent1" w:themeShade="BF"/>
          <w:sz w:val="24"/>
          <w:szCs w:val="24"/>
        </w:rPr>
        <w:t>(Martínez Rodríguez, 2011)</w:t>
      </w:r>
      <w:r w:rsidR="00A23F88">
        <w:rPr>
          <w:rFonts w:ascii="Arial" w:hAnsi="Arial" w:cs="Arial"/>
          <w:color w:val="2E74B5" w:themeColor="accent1" w:themeShade="BF"/>
          <w:sz w:val="24"/>
          <w:szCs w:val="24"/>
        </w:rPr>
        <w:fldChar w:fldCharType="end"/>
      </w:r>
      <w:r w:rsidR="001261A4">
        <w:rPr>
          <w:rFonts w:ascii="Arial" w:hAnsi="Arial" w:cs="Arial"/>
          <w:color w:val="2E74B5" w:themeColor="accent1" w:themeShade="BF"/>
          <w:sz w:val="24"/>
          <w:szCs w:val="24"/>
        </w:rPr>
        <w:t xml:space="preserve"> y es a partir de allí que </w:t>
      </w:r>
      <w:r w:rsidR="00DB55C7">
        <w:rPr>
          <w:rFonts w:ascii="Arial" w:hAnsi="Arial" w:cs="Arial"/>
          <w:color w:val="2E74B5" w:themeColor="accent1" w:themeShade="BF"/>
          <w:sz w:val="24"/>
          <w:szCs w:val="24"/>
        </w:rPr>
        <w:t xml:space="preserve">se busca </w:t>
      </w:r>
      <w:r w:rsidR="001261A4">
        <w:rPr>
          <w:rFonts w:ascii="Arial" w:hAnsi="Arial" w:cs="Arial"/>
          <w:color w:val="2E74B5" w:themeColor="accent1" w:themeShade="BF"/>
          <w:sz w:val="24"/>
          <w:szCs w:val="24"/>
        </w:rPr>
        <w:t xml:space="preserve">identificar, reforzar o construir un valor percibido para los servicios de </w:t>
      </w:r>
      <w:r w:rsidR="001261A4">
        <w:rPr>
          <w:rFonts w:ascii="Arial" w:hAnsi="Arial" w:cs="Arial"/>
          <w:color w:val="2E74B5" w:themeColor="accent1" w:themeShade="BF"/>
          <w:sz w:val="24"/>
          <w:szCs w:val="24"/>
        </w:rPr>
        <w:lastRenderedPageBreak/>
        <w:t>seguridad privada en Colombia</w:t>
      </w:r>
      <w:r w:rsidR="00A23F88">
        <w:rPr>
          <w:rFonts w:ascii="Arial" w:hAnsi="Arial" w:cs="Arial"/>
          <w:color w:val="2E74B5" w:themeColor="accent1" w:themeShade="BF"/>
          <w:sz w:val="24"/>
          <w:szCs w:val="24"/>
        </w:rPr>
        <w:t xml:space="preserve">. </w:t>
      </w:r>
      <w:r w:rsidR="00717A71">
        <w:rPr>
          <w:rFonts w:ascii="Arial" w:hAnsi="Arial" w:cs="Arial"/>
          <w:color w:val="2E74B5" w:themeColor="accent1" w:themeShade="BF"/>
          <w:sz w:val="24"/>
          <w:szCs w:val="24"/>
        </w:rPr>
        <w:t xml:space="preserve">Con un diseño </w:t>
      </w:r>
      <w:r w:rsidR="00721DD0">
        <w:rPr>
          <w:rFonts w:ascii="Arial" w:hAnsi="Arial" w:cs="Arial"/>
          <w:color w:val="2E74B5" w:themeColor="accent1" w:themeShade="BF"/>
          <w:sz w:val="24"/>
          <w:szCs w:val="24"/>
        </w:rPr>
        <w:t>explorato</w:t>
      </w:r>
      <w:r w:rsidR="00717A71">
        <w:rPr>
          <w:rFonts w:ascii="Arial" w:hAnsi="Arial" w:cs="Arial"/>
          <w:color w:val="2E74B5" w:themeColor="accent1" w:themeShade="BF"/>
          <w:sz w:val="24"/>
          <w:szCs w:val="24"/>
        </w:rPr>
        <w:t>rio,</w:t>
      </w:r>
      <w:r w:rsidR="004D339E">
        <w:rPr>
          <w:rFonts w:ascii="Arial" w:hAnsi="Arial" w:cs="Arial"/>
          <w:color w:val="2E74B5" w:themeColor="accent1" w:themeShade="BF"/>
          <w:sz w:val="24"/>
          <w:szCs w:val="24"/>
        </w:rPr>
        <w:t xml:space="preserve"> </w:t>
      </w:r>
      <w:r w:rsidR="00717A71">
        <w:rPr>
          <w:rFonts w:ascii="Arial" w:hAnsi="Arial" w:cs="Arial"/>
          <w:color w:val="2E74B5" w:themeColor="accent1" w:themeShade="BF"/>
          <w:sz w:val="24"/>
          <w:szCs w:val="24"/>
        </w:rPr>
        <w:t xml:space="preserve">debido a la escasez de estudios previos acerca del tema, </w:t>
      </w:r>
      <w:r w:rsidR="00CE1C36">
        <w:rPr>
          <w:rFonts w:ascii="Arial" w:hAnsi="Arial" w:cs="Arial"/>
          <w:color w:val="2E74B5" w:themeColor="accent1" w:themeShade="BF"/>
          <w:sz w:val="24"/>
          <w:szCs w:val="24"/>
        </w:rPr>
        <w:t xml:space="preserve">y a través del </w:t>
      </w:r>
      <w:r w:rsidR="00C145CF">
        <w:rPr>
          <w:rFonts w:ascii="Arial" w:hAnsi="Arial" w:cs="Arial"/>
          <w:color w:val="2E74B5" w:themeColor="accent1" w:themeShade="BF"/>
          <w:sz w:val="24"/>
          <w:szCs w:val="24"/>
        </w:rPr>
        <w:t>método fenomenológico</w:t>
      </w:r>
      <w:r w:rsidR="00721DD0">
        <w:rPr>
          <w:rFonts w:ascii="Arial" w:hAnsi="Arial" w:cs="Arial"/>
          <w:color w:val="2E74B5" w:themeColor="accent1" w:themeShade="BF"/>
          <w:sz w:val="24"/>
          <w:szCs w:val="24"/>
        </w:rPr>
        <w:t xml:space="preserve"> </w:t>
      </w:r>
      <w:r w:rsidR="00DB55C7">
        <w:rPr>
          <w:rFonts w:ascii="Arial" w:hAnsi="Arial" w:cs="Arial"/>
          <w:color w:val="2E74B5" w:themeColor="accent1" w:themeShade="BF"/>
          <w:sz w:val="24"/>
          <w:szCs w:val="24"/>
        </w:rPr>
        <w:t xml:space="preserve">se quiere </w:t>
      </w:r>
      <w:r w:rsidR="00721DD0">
        <w:rPr>
          <w:rFonts w:ascii="Arial" w:hAnsi="Arial" w:cs="Arial"/>
          <w:color w:val="2E74B5" w:themeColor="accent1" w:themeShade="BF"/>
          <w:sz w:val="24"/>
          <w:szCs w:val="24"/>
        </w:rPr>
        <w:t xml:space="preserve">examinar la realidad </w:t>
      </w:r>
      <w:r w:rsidR="006D2D97">
        <w:rPr>
          <w:rFonts w:ascii="Arial" w:hAnsi="Arial" w:cs="Arial"/>
          <w:color w:val="2E74B5" w:themeColor="accent1" w:themeShade="BF"/>
          <w:sz w:val="24"/>
          <w:szCs w:val="24"/>
        </w:rPr>
        <w:t>vivida e interpretada por los clientes de estos servicios</w:t>
      </w:r>
      <w:r w:rsidR="00CE1C36">
        <w:rPr>
          <w:rFonts w:ascii="Arial" w:hAnsi="Arial" w:cs="Arial"/>
          <w:color w:val="2E74B5" w:themeColor="accent1" w:themeShade="BF"/>
          <w:sz w:val="24"/>
          <w:szCs w:val="24"/>
        </w:rPr>
        <w:t>.</w:t>
      </w:r>
    </w:p>
    <w:p w14:paraId="5788A1B3" w14:textId="4274ADAA" w:rsidR="00DB55C7" w:rsidRDefault="00DB55C7" w:rsidP="00BF30F7">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La recolección de datos se realizará a través métodos no estandarizados y tendrá en cuenta a partir de ellos, puntos de vista, experiencias, relación con el servicio y otros aspectos subjetivos que puedan surgir durante la investigación con el grupo de estudio.</w:t>
      </w:r>
    </w:p>
    <w:p w14:paraId="642E5F77" w14:textId="6BC97C03" w:rsidR="00A8601F" w:rsidRDefault="00CE1C36" w:rsidP="00BF30F7">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Para el</w:t>
      </w:r>
      <w:r w:rsidR="00633D94">
        <w:rPr>
          <w:rFonts w:ascii="Arial" w:hAnsi="Arial" w:cs="Arial"/>
          <w:color w:val="2E74B5" w:themeColor="accent1" w:themeShade="BF"/>
          <w:sz w:val="24"/>
          <w:szCs w:val="24"/>
        </w:rPr>
        <w:t xml:space="preserve">lo es primordial se revisen </w:t>
      </w:r>
      <w:r w:rsidR="00A8601F">
        <w:rPr>
          <w:rFonts w:ascii="Arial" w:hAnsi="Arial" w:cs="Arial"/>
          <w:color w:val="2E74B5" w:themeColor="accent1" w:themeShade="BF"/>
          <w:sz w:val="24"/>
          <w:szCs w:val="24"/>
        </w:rPr>
        <w:t>las opiniones d</w:t>
      </w:r>
      <w:r w:rsidR="00633D94">
        <w:rPr>
          <w:rFonts w:ascii="Arial" w:hAnsi="Arial" w:cs="Arial"/>
          <w:color w:val="2E74B5" w:themeColor="accent1" w:themeShade="BF"/>
          <w:sz w:val="24"/>
          <w:szCs w:val="24"/>
        </w:rPr>
        <w:t xml:space="preserve">el </w:t>
      </w:r>
      <w:r>
        <w:rPr>
          <w:rFonts w:ascii="Arial" w:hAnsi="Arial" w:cs="Arial"/>
          <w:color w:val="2E74B5" w:themeColor="accent1" w:themeShade="BF"/>
          <w:sz w:val="24"/>
          <w:szCs w:val="24"/>
        </w:rPr>
        <w:t xml:space="preserve">cliente </w:t>
      </w:r>
      <w:r w:rsidR="00633D94">
        <w:rPr>
          <w:rFonts w:ascii="Arial" w:hAnsi="Arial" w:cs="Arial"/>
          <w:color w:val="2E74B5" w:themeColor="accent1" w:themeShade="BF"/>
          <w:sz w:val="24"/>
          <w:szCs w:val="24"/>
        </w:rPr>
        <w:t xml:space="preserve">con una visión holística </w:t>
      </w:r>
      <w:r w:rsidR="00A8601F">
        <w:rPr>
          <w:rFonts w:ascii="Arial" w:hAnsi="Arial" w:cs="Arial"/>
          <w:color w:val="2E74B5" w:themeColor="accent1" w:themeShade="BF"/>
          <w:sz w:val="24"/>
          <w:szCs w:val="24"/>
        </w:rPr>
        <w:fldChar w:fldCharType="begin" w:fldLock="1"/>
      </w:r>
      <w:r w:rsidR="00B66EDB">
        <w:rPr>
          <w:rFonts w:ascii="Arial" w:hAnsi="Arial" w:cs="Arial"/>
          <w:color w:val="2E74B5" w:themeColor="accent1" w:themeShade="BF"/>
          <w:sz w:val="24"/>
          <w:szCs w:val="24"/>
        </w:rPr>
        <w:instrText>ADDIN CSL_CITATION { "citationItems" : [ { "id" : "ITEM-1", "itemData" : { "author" : [ { "dropping-particle" : "", "family" : "Navarrete", "given" : "Julio Mej\u00eda", "non-dropping-particle" : "", "parse-names" : false, "suffix" : "" } ], "id" : "ITEM-1", "issued" : { "date-parts" : [ [ "2004" ] ] }, "page" : "277-299", "title" : "Nuevos conceptos y campos de desarrollo", "type" : "article-journal" }, "locator" : "11", "uris" : [ "http://www.mendeley.com/documents/?uuid=ff668111-b6d6-4626-999c-b7d08ec4e860", "http://www.mendeley.com/documents/?uuid=cc8d2ff2-526c-4e11-bb4c-2398d46906ad" ] } ], "mendeley" : { "formattedCitation" : "(Navarrete, 2004, p. 11)", "plainTextFormattedCitation" : "(Navarrete, 2004, p. 11)", "previouslyFormattedCitation" : "(Navarrete, 2004, p. 11)" }, "properties" : { "noteIndex" : 0 }, "schema" : "https://github.com/citation-style-language/schema/raw/master/csl-citation.json" }</w:instrText>
      </w:r>
      <w:r w:rsidR="00A8601F">
        <w:rPr>
          <w:rFonts w:ascii="Arial" w:hAnsi="Arial" w:cs="Arial"/>
          <w:color w:val="2E74B5" w:themeColor="accent1" w:themeShade="BF"/>
          <w:sz w:val="24"/>
          <w:szCs w:val="24"/>
        </w:rPr>
        <w:fldChar w:fldCharType="separate"/>
      </w:r>
      <w:r w:rsidR="007F49A7" w:rsidRPr="007F49A7">
        <w:rPr>
          <w:rFonts w:ascii="Arial" w:hAnsi="Arial" w:cs="Arial"/>
          <w:noProof/>
          <w:color w:val="2E74B5" w:themeColor="accent1" w:themeShade="BF"/>
          <w:sz w:val="24"/>
          <w:szCs w:val="24"/>
        </w:rPr>
        <w:t>(Navarrete, 2004, p. 11)</w:t>
      </w:r>
      <w:r w:rsidR="00A8601F">
        <w:rPr>
          <w:rFonts w:ascii="Arial" w:hAnsi="Arial" w:cs="Arial"/>
          <w:color w:val="2E74B5" w:themeColor="accent1" w:themeShade="BF"/>
          <w:sz w:val="24"/>
          <w:szCs w:val="24"/>
        </w:rPr>
        <w:fldChar w:fldCharType="end"/>
      </w:r>
      <w:r w:rsidR="00A8601F">
        <w:rPr>
          <w:rFonts w:ascii="Arial" w:hAnsi="Arial" w:cs="Arial"/>
          <w:color w:val="2E74B5" w:themeColor="accent1" w:themeShade="BF"/>
          <w:sz w:val="24"/>
          <w:szCs w:val="24"/>
        </w:rPr>
        <w:t xml:space="preserve"> </w:t>
      </w:r>
      <w:r w:rsidR="00633D94">
        <w:rPr>
          <w:rFonts w:ascii="Arial" w:hAnsi="Arial" w:cs="Arial"/>
          <w:color w:val="2E74B5" w:themeColor="accent1" w:themeShade="BF"/>
          <w:sz w:val="24"/>
          <w:szCs w:val="24"/>
        </w:rPr>
        <w:t xml:space="preserve">a fin de </w:t>
      </w:r>
      <w:r w:rsidR="00C36D3E">
        <w:rPr>
          <w:rFonts w:ascii="Arial" w:hAnsi="Arial" w:cs="Arial"/>
          <w:color w:val="2E74B5" w:themeColor="accent1" w:themeShade="BF"/>
          <w:sz w:val="24"/>
          <w:szCs w:val="24"/>
        </w:rPr>
        <w:t>comprender</w:t>
      </w:r>
      <w:r w:rsidR="00633D94">
        <w:rPr>
          <w:rFonts w:ascii="Arial" w:hAnsi="Arial" w:cs="Arial"/>
          <w:color w:val="2E74B5" w:themeColor="accent1" w:themeShade="BF"/>
          <w:sz w:val="24"/>
          <w:szCs w:val="24"/>
        </w:rPr>
        <w:t xml:space="preserve"> </w:t>
      </w:r>
      <w:r>
        <w:rPr>
          <w:rFonts w:ascii="Arial" w:hAnsi="Arial" w:cs="Arial"/>
          <w:color w:val="2E74B5" w:themeColor="accent1" w:themeShade="BF"/>
          <w:sz w:val="24"/>
          <w:szCs w:val="24"/>
        </w:rPr>
        <w:t xml:space="preserve">sus puntos de vista </w:t>
      </w:r>
      <w:r w:rsidR="00C36D3E">
        <w:rPr>
          <w:rFonts w:ascii="Arial" w:hAnsi="Arial" w:cs="Arial"/>
          <w:color w:val="2E74B5" w:themeColor="accent1" w:themeShade="BF"/>
          <w:sz w:val="24"/>
          <w:szCs w:val="24"/>
        </w:rPr>
        <w:t>y percepciones</w:t>
      </w:r>
      <w:r w:rsidR="00A8601F">
        <w:rPr>
          <w:rFonts w:ascii="Arial" w:hAnsi="Arial" w:cs="Arial"/>
          <w:color w:val="2E74B5" w:themeColor="accent1" w:themeShade="BF"/>
          <w:sz w:val="24"/>
          <w:szCs w:val="24"/>
        </w:rPr>
        <w:t xml:space="preserve"> </w:t>
      </w:r>
      <w:r w:rsidR="00C36D3E">
        <w:rPr>
          <w:rFonts w:ascii="Arial" w:hAnsi="Arial" w:cs="Arial"/>
          <w:color w:val="2E74B5" w:themeColor="accent1" w:themeShade="BF"/>
          <w:sz w:val="24"/>
          <w:szCs w:val="24"/>
        </w:rPr>
        <w:t xml:space="preserve">sin </w:t>
      </w:r>
      <w:r w:rsidR="00F823F4">
        <w:rPr>
          <w:rFonts w:ascii="Arial" w:hAnsi="Arial" w:cs="Arial"/>
          <w:color w:val="2E74B5" w:themeColor="accent1" w:themeShade="BF"/>
          <w:sz w:val="24"/>
          <w:szCs w:val="24"/>
        </w:rPr>
        <w:t>eludir e</w:t>
      </w:r>
      <w:r w:rsidR="00C36D3E">
        <w:rPr>
          <w:rFonts w:ascii="Arial" w:hAnsi="Arial" w:cs="Arial"/>
          <w:color w:val="2E74B5" w:themeColor="accent1" w:themeShade="BF"/>
          <w:sz w:val="24"/>
          <w:szCs w:val="24"/>
        </w:rPr>
        <w:t xml:space="preserve">l </w:t>
      </w:r>
      <w:r w:rsidR="00870450">
        <w:rPr>
          <w:rFonts w:ascii="Arial" w:hAnsi="Arial" w:cs="Arial"/>
          <w:color w:val="2E74B5" w:themeColor="accent1" w:themeShade="BF"/>
          <w:sz w:val="24"/>
          <w:szCs w:val="24"/>
        </w:rPr>
        <w:t xml:space="preserve">significado que </w:t>
      </w:r>
      <w:r w:rsidR="00633D94">
        <w:rPr>
          <w:rFonts w:ascii="Arial" w:hAnsi="Arial" w:cs="Arial"/>
          <w:color w:val="2E74B5" w:themeColor="accent1" w:themeShade="BF"/>
          <w:sz w:val="24"/>
          <w:szCs w:val="24"/>
        </w:rPr>
        <w:t>él mismo da</w:t>
      </w:r>
      <w:r w:rsidR="00A8601F">
        <w:rPr>
          <w:rFonts w:ascii="Arial" w:hAnsi="Arial" w:cs="Arial"/>
          <w:color w:val="2E74B5" w:themeColor="accent1" w:themeShade="BF"/>
          <w:sz w:val="24"/>
          <w:szCs w:val="24"/>
        </w:rPr>
        <w:t>,</w:t>
      </w:r>
      <w:r w:rsidR="00633D94">
        <w:rPr>
          <w:rFonts w:ascii="Arial" w:hAnsi="Arial" w:cs="Arial"/>
          <w:color w:val="2E74B5" w:themeColor="accent1" w:themeShade="BF"/>
          <w:sz w:val="24"/>
          <w:szCs w:val="24"/>
        </w:rPr>
        <w:t xml:space="preserve"> de acuerdo </w:t>
      </w:r>
      <w:r w:rsidR="00C36D3E">
        <w:rPr>
          <w:rFonts w:ascii="Arial" w:hAnsi="Arial" w:cs="Arial"/>
          <w:color w:val="2E74B5" w:themeColor="accent1" w:themeShade="BF"/>
          <w:sz w:val="24"/>
          <w:szCs w:val="24"/>
        </w:rPr>
        <w:t xml:space="preserve">a su experiencia directa o indirecta </w:t>
      </w:r>
      <w:r w:rsidR="00870450">
        <w:rPr>
          <w:rFonts w:ascii="Arial" w:hAnsi="Arial" w:cs="Arial"/>
          <w:color w:val="2E74B5" w:themeColor="accent1" w:themeShade="BF"/>
          <w:sz w:val="24"/>
          <w:szCs w:val="24"/>
        </w:rPr>
        <w:t>con el servicio</w:t>
      </w:r>
      <w:r w:rsidR="00A8601F">
        <w:rPr>
          <w:rFonts w:ascii="Arial" w:hAnsi="Arial" w:cs="Arial"/>
          <w:color w:val="2E74B5" w:themeColor="accent1" w:themeShade="BF"/>
          <w:sz w:val="24"/>
          <w:szCs w:val="24"/>
        </w:rPr>
        <w:t xml:space="preserve"> </w:t>
      </w:r>
      <w:r w:rsidR="00C36D3E">
        <w:rPr>
          <w:rFonts w:ascii="Arial" w:hAnsi="Arial" w:cs="Arial"/>
          <w:color w:val="2E74B5" w:themeColor="accent1" w:themeShade="BF"/>
          <w:sz w:val="24"/>
          <w:szCs w:val="24"/>
        </w:rPr>
        <w:t>–habilidades, prácticas y experiencias cotidianas con el</w:t>
      </w:r>
      <w:r w:rsidR="00A8601F">
        <w:rPr>
          <w:rFonts w:ascii="Arial" w:hAnsi="Arial" w:cs="Arial"/>
          <w:color w:val="2E74B5" w:themeColor="accent1" w:themeShade="BF"/>
          <w:sz w:val="24"/>
          <w:szCs w:val="24"/>
        </w:rPr>
        <w:t xml:space="preserve"> tipo de servicio de seguridad específico-</w:t>
      </w:r>
      <w:r w:rsidR="00C36D3E">
        <w:rPr>
          <w:rFonts w:ascii="Arial" w:hAnsi="Arial" w:cs="Arial"/>
          <w:color w:val="2E74B5" w:themeColor="accent1" w:themeShade="BF"/>
          <w:sz w:val="24"/>
          <w:szCs w:val="24"/>
        </w:rPr>
        <w:t xml:space="preserve"> </w:t>
      </w:r>
      <w:r w:rsidR="00C36D3E">
        <w:rPr>
          <w:rFonts w:ascii="Arial" w:hAnsi="Arial" w:cs="Arial"/>
          <w:color w:val="2E74B5" w:themeColor="accent1" w:themeShade="BF"/>
          <w:sz w:val="24"/>
          <w:szCs w:val="24"/>
        </w:rPr>
        <w:fldChar w:fldCharType="begin" w:fldLock="1"/>
      </w:r>
      <w:r w:rsidR="00B07C74">
        <w:rPr>
          <w:rFonts w:ascii="Arial" w:hAnsi="Arial" w:cs="Arial"/>
          <w:color w:val="2E74B5" w:themeColor="accent1" w:themeShade="BF"/>
          <w:sz w:val="24"/>
          <w:szCs w:val="24"/>
        </w:rPr>
        <w:instrText>ADDIN CSL_CITATION { "citationItems" : [ { "id" : "ITEM-1", "itemData" : { "author" : [ { "dropping-particle" : "", "family" : "Edelmira", "given" : "Castillo", "non-dropping-particle" : "", "parse-names" : false, "suffix" : "" } ], "id" : "ITEM-1", "issued" : { "date-parts" : [ [ "0" ] ] }, "title" : "La fenomenologi\u0301a interpretativa como alternativa apropiada para estudiar los feno\u0301menos humanos.pdf", "type" : "article" }, "locator" : "32", "uris" : [ "http://www.mendeley.com/documents/?uuid=72607e16-bc2c-4fa9-8ac6-d2eb1599b909", "http://www.mendeley.com/documents/?uuid=16073b6e-74cf-4c04-9bdc-884f328ee4df" ] } ], "mendeley" : { "formattedCitation" : "(Edelmira, n.d., p. 32)", "plainTextFormattedCitation" : "(Edelmira, n.d., p. 32)", "previouslyFormattedCitation" : "(Edelmira, n.d., p. 32)" }, "properties" : { "noteIndex" : 0 }, "schema" : "https://github.com/citation-style-language/schema/raw/master/csl-citation.json" }</w:instrText>
      </w:r>
      <w:r w:rsidR="00C36D3E">
        <w:rPr>
          <w:rFonts w:ascii="Arial" w:hAnsi="Arial" w:cs="Arial"/>
          <w:color w:val="2E74B5" w:themeColor="accent1" w:themeShade="BF"/>
          <w:sz w:val="24"/>
          <w:szCs w:val="24"/>
        </w:rPr>
        <w:fldChar w:fldCharType="separate"/>
      </w:r>
      <w:r w:rsidR="00431BA7" w:rsidRPr="00431BA7">
        <w:rPr>
          <w:rFonts w:ascii="Arial" w:hAnsi="Arial" w:cs="Arial"/>
          <w:noProof/>
          <w:color w:val="2E74B5" w:themeColor="accent1" w:themeShade="BF"/>
          <w:sz w:val="24"/>
          <w:szCs w:val="24"/>
        </w:rPr>
        <w:t>(Edelmira, n.d., p. 32)</w:t>
      </w:r>
      <w:r w:rsidR="00C36D3E">
        <w:rPr>
          <w:rFonts w:ascii="Arial" w:hAnsi="Arial" w:cs="Arial"/>
          <w:color w:val="2E74B5" w:themeColor="accent1" w:themeShade="BF"/>
          <w:sz w:val="24"/>
          <w:szCs w:val="24"/>
        </w:rPr>
        <w:fldChar w:fldCharType="end"/>
      </w:r>
    </w:p>
    <w:p w14:paraId="6211348A" w14:textId="45E606AE" w:rsidR="00271218" w:rsidRDefault="007407B3" w:rsidP="00BF30F7">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El </w:t>
      </w:r>
      <w:r w:rsidR="00E36479">
        <w:rPr>
          <w:rFonts w:ascii="Arial" w:hAnsi="Arial" w:cs="Arial"/>
          <w:color w:val="2E74B5" w:themeColor="accent1" w:themeShade="BF"/>
          <w:sz w:val="24"/>
          <w:szCs w:val="24"/>
        </w:rPr>
        <w:t>diseño muestral</w:t>
      </w:r>
      <w:r>
        <w:rPr>
          <w:rFonts w:ascii="Arial" w:hAnsi="Arial" w:cs="Arial"/>
          <w:color w:val="2E74B5" w:themeColor="accent1" w:themeShade="BF"/>
          <w:sz w:val="24"/>
          <w:szCs w:val="24"/>
        </w:rPr>
        <w:t xml:space="preserve"> para llevar a cabo es</w:t>
      </w:r>
      <w:r w:rsidR="007F49A7">
        <w:rPr>
          <w:rFonts w:ascii="Arial" w:hAnsi="Arial" w:cs="Arial"/>
          <w:color w:val="2E74B5" w:themeColor="accent1" w:themeShade="BF"/>
          <w:sz w:val="24"/>
          <w:szCs w:val="24"/>
        </w:rPr>
        <w:t>ta investigación es no probabili</w:t>
      </w:r>
      <w:r>
        <w:rPr>
          <w:rFonts w:ascii="Arial" w:hAnsi="Arial" w:cs="Arial"/>
          <w:color w:val="2E74B5" w:themeColor="accent1" w:themeShade="BF"/>
          <w:sz w:val="24"/>
          <w:szCs w:val="24"/>
        </w:rPr>
        <w:t xml:space="preserve">stico por conveniencia </w:t>
      </w:r>
      <w:r w:rsidR="00CE1C36">
        <w:rPr>
          <w:rFonts w:ascii="Arial" w:hAnsi="Arial" w:cs="Arial"/>
          <w:color w:val="2E74B5" w:themeColor="accent1" w:themeShade="BF"/>
          <w:sz w:val="24"/>
          <w:szCs w:val="24"/>
        </w:rPr>
        <w:t xml:space="preserve">debido a </w:t>
      </w:r>
      <w:r>
        <w:rPr>
          <w:rFonts w:ascii="Arial" w:hAnsi="Arial" w:cs="Arial"/>
          <w:color w:val="2E74B5" w:themeColor="accent1" w:themeShade="BF"/>
          <w:sz w:val="24"/>
          <w:szCs w:val="24"/>
        </w:rPr>
        <w:t xml:space="preserve">que </w:t>
      </w:r>
      <w:r w:rsidR="00F13C79">
        <w:rPr>
          <w:rFonts w:ascii="Arial" w:hAnsi="Arial" w:cs="Arial"/>
          <w:color w:val="2E74B5" w:themeColor="accent1" w:themeShade="BF"/>
          <w:sz w:val="24"/>
          <w:szCs w:val="24"/>
        </w:rPr>
        <w:t xml:space="preserve">existe alta posibilidad </w:t>
      </w:r>
      <w:r>
        <w:rPr>
          <w:rFonts w:ascii="Arial" w:hAnsi="Arial" w:cs="Arial"/>
          <w:color w:val="2E74B5" w:themeColor="accent1" w:themeShade="BF"/>
          <w:sz w:val="24"/>
          <w:szCs w:val="24"/>
        </w:rPr>
        <w:t xml:space="preserve">de acceso a </w:t>
      </w:r>
      <w:r w:rsidR="0031531D">
        <w:rPr>
          <w:rFonts w:ascii="Arial" w:hAnsi="Arial" w:cs="Arial"/>
          <w:color w:val="2E74B5" w:themeColor="accent1" w:themeShade="BF"/>
          <w:sz w:val="24"/>
          <w:szCs w:val="24"/>
        </w:rPr>
        <w:t>clientes actuales</w:t>
      </w:r>
      <w:r>
        <w:rPr>
          <w:rFonts w:ascii="Arial" w:hAnsi="Arial" w:cs="Arial"/>
          <w:color w:val="2E74B5" w:themeColor="accent1" w:themeShade="BF"/>
          <w:sz w:val="24"/>
          <w:szCs w:val="24"/>
        </w:rPr>
        <w:t xml:space="preserve"> del servicio</w:t>
      </w:r>
      <w:r w:rsidR="00F13C79">
        <w:rPr>
          <w:rFonts w:ascii="Arial" w:hAnsi="Arial" w:cs="Arial"/>
          <w:color w:val="2E74B5" w:themeColor="accent1" w:themeShade="BF"/>
          <w:sz w:val="24"/>
          <w:szCs w:val="24"/>
        </w:rPr>
        <w:t xml:space="preserve">. Sin embargo, dependemos de su disponibilidad de tiempo y no es posible determinar el tamaño </w:t>
      </w:r>
      <w:r w:rsidR="00CE1C36">
        <w:rPr>
          <w:rFonts w:ascii="Arial" w:hAnsi="Arial" w:cs="Arial"/>
          <w:color w:val="2E74B5" w:themeColor="accent1" w:themeShade="BF"/>
          <w:sz w:val="24"/>
          <w:szCs w:val="24"/>
        </w:rPr>
        <w:t xml:space="preserve">completo </w:t>
      </w:r>
      <w:r w:rsidR="00F13C79">
        <w:rPr>
          <w:rFonts w:ascii="Arial" w:hAnsi="Arial" w:cs="Arial"/>
          <w:color w:val="2E74B5" w:themeColor="accent1" w:themeShade="BF"/>
          <w:sz w:val="24"/>
          <w:szCs w:val="24"/>
        </w:rPr>
        <w:t>de</w:t>
      </w:r>
      <w:r w:rsidR="00CE1C36">
        <w:rPr>
          <w:rFonts w:ascii="Arial" w:hAnsi="Arial" w:cs="Arial"/>
          <w:color w:val="2E74B5" w:themeColor="accent1" w:themeShade="BF"/>
          <w:sz w:val="24"/>
          <w:szCs w:val="24"/>
        </w:rPr>
        <w:t xml:space="preserve">l </w:t>
      </w:r>
      <w:r w:rsidR="00E36479">
        <w:rPr>
          <w:rFonts w:ascii="Arial" w:hAnsi="Arial" w:cs="Arial"/>
          <w:color w:val="2E74B5" w:themeColor="accent1" w:themeShade="BF"/>
          <w:sz w:val="24"/>
          <w:szCs w:val="24"/>
        </w:rPr>
        <w:t>marco muestral</w:t>
      </w:r>
      <w:r w:rsidR="00C36D3E">
        <w:rPr>
          <w:rFonts w:ascii="Arial" w:hAnsi="Arial" w:cs="Arial"/>
          <w:color w:val="2E74B5" w:themeColor="accent1" w:themeShade="BF"/>
          <w:sz w:val="24"/>
          <w:szCs w:val="24"/>
        </w:rPr>
        <w:t>.</w:t>
      </w:r>
      <w:r w:rsidR="00870450">
        <w:rPr>
          <w:rFonts w:ascii="Arial" w:hAnsi="Arial" w:cs="Arial"/>
          <w:color w:val="2E74B5" w:themeColor="accent1" w:themeShade="BF"/>
          <w:sz w:val="24"/>
          <w:szCs w:val="24"/>
        </w:rPr>
        <w:t xml:space="preserve"> </w:t>
      </w:r>
      <w:r w:rsidR="0005162E" w:rsidRPr="0005162E">
        <w:rPr>
          <w:rFonts w:ascii="Arial" w:hAnsi="Arial" w:cs="Arial"/>
          <w:color w:val="2E74B5" w:themeColor="accent1" w:themeShade="BF"/>
          <w:sz w:val="24"/>
          <w:szCs w:val="24"/>
        </w:rPr>
        <w:t>De otra parte, se tendrá un muestreo basado en tiempos y momentos debido a que la experiencia de servicio puede variar de una situación a otra</w:t>
      </w:r>
      <w:r w:rsidR="0005162E">
        <w:rPr>
          <w:rFonts w:ascii="Arial" w:hAnsi="Arial" w:cs="Arial"/>
          <w:color w:val="2E74B5" w:themeColor="accent1" w:themeShade="BF"/>
          <w:sz w:val="24"/>
          <w:szCs w:val="24"/>
        </w:rPr>
        <w:t>.</w:t>
      </w:r>
    </w:p>
    <w:p w14:paraId="491989F1" w14:textId="77777777" w:rsidR="00120236" w:rsidRDefault="0031531D" w:rsidP="00BF30F7">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 xml:space="preserve">La población objeto de esta investigación abarca desde personas naturales hasta grandes compañías nacionales o multinacionales y, personalidades nacionales y extranjeras. Lo anterior se debe a que el portafolio que ofrecen las empresas vigiladas </w:t>
      </w:r>
      <w:r w:rsidR="00D24E5A">
        <w:rPr>
          <w:rFonts w:ascii="Arial" w:hAnsi="Arial" w:cs="Arial"/>
          <w:color w:val="2E74B5" w:themeColor="accent1" w:themeShade="BF"/>
          <w:sz w:val="24"/>
          <w:szCs w:val="24"/>
        </w:rPr>
        <w:t>por la SVSP, van desde el monitoreo de casas, oficinas o vehículos con GPS, pasando por estudios de confiabilidad y consultorías, hasta la vigilancia física y/o escoltas y la recolección de efectivo en locales comerciales</w:t>
      </w:r>
      <w:r w:rsidR="00120236">
        <w:rPr>
          <w:rFonts w:ascii="Arial" w:hAnsi="Arial" w:cs="Arial"/>
          <w:color w:val="2E74B5" w:themeColor="accent1" w:themeShade="BF"/>
          <w:sz w:val="24"/>
          <w:szCs w:val="24"/>
        </w:rPr>
        <w:t>, entidades financieras y cajeros automáticos</w:t>
      </w:r>
      <w:r w:rsidR="00D24E5A">
        <w:rPr>
          <w:rFonts w:ascii="Arial" w:hAnsi="Arial" w:cs="Arial"/>
          <w:color w:val="2E74B5" w:themeColor="accent1" w:themeShade="BF"/>
          <w:sz w:val="24"/>
          <w:szCs w:val="24"/>
        </w:rPr>
        <w:t xml:space="preserve">. </w:t>
      </w:r>
      <w:r w:rsidR="006452C3">
        <w:rPr>
          <w:rFonts w:ascii="Arial" w:hAnsi="Arial" w:cs="Arial"/>
          <w:color w:val="2E74B5" w:themeColor="accent1" w:themeShade="BF"/>
          <w:sz w:val="24"/>
          <w:szCs w:val="24"/>
        </w:rPr>
        <w:t>Por lo tanto, la muestra deberá ser diversa y contener la cantidad de personas necesarias que representen el universo</w:t>
      </w:r>
      <w:r w:rsidR="00265FB2">
        <w:rPr>
          <w:rFonts w:ascii="Arial" w:hAnsi="Arial" w:cs="Arial"/>
          <w:color w:val="2E74B5" w:themeColor="accent1" w:themeShade="BF"/>
          <w:sz w:val="24"/>
          <w:szCs w:val="24"/>
        </w:rPr>
        <w:t xml:space="preserve"> completo</w:t>
      </w:r>
      <w:r w:rsidR="006452C3">
        <w:rPr>
          <w:rFonts w:ascii="Arial" w:hAnsi="Arial" w:cs="Arial"/>
          <w:color w:val="2E74B5" w:themeColor="accent1" w:themeShade="BF"/>
          <w:sz w:val="24"/>
          <w:szCs w:val="24"/>
        </w:rPr>
        <w:t xml:space="preserve">. </w:t>
      </w:r>
      <w:r w:rsidR="00620B6A">
        <w:rPr>
          <w:rFonts w:ascii="Arial" w:hAnsi="Arial" w:cs="Arial"/>
          <w:color w:val="2E74B5" w:themeColor="accent1" w:themeShade="BF"/>
          <w:sz w:val="24"/>
          <w:szCs w:val="24"/>
        </w:rPr>
        <w:t xml:space="preserve">De igual manera, se planea obtener </w:t>
      </w:r>
      <w:r w:rsidR="007E35F8">
        <w:rPr>
          <w:rFonts w:ascii="Arial" w:hAnsi="Arial" w:cs="Arial"/>
          <w:color w:val="2E74B5" w:themeColor="accent1" w:themeShade="BF"/>
          <w:sz w:val="24"/>
          <w:szCs w:val="24"/>
        </w:rPr>
        <w:t>opiniones de personas relacionadas con la ejecución del servicio y la venta del mismo.</w:t>
      </w:r>
    </w:p>
    <w:p w14:paraId="06EE1B46" w14:textId="77777777" w:rsidR="00EA7386" w:rsidRDefault="00EA7386" w:rsidP="00BF30F7">
      <w:pPr>
        <w:jc w:val="both"/>
        <w:rPr>
          <w:rFonts w:ascii="Arial" w:hAnsi="Arial" w:cs="Arial"/>
          <w:color w:val="2E74B5" w:themeColor="accent1" w:themeShade="BF"/>
          <w:sz w:val="24"/>
          <w:szCs w:val="24"/>
        </w:rPr>
      </w:pPr>
    </w:p>
    <w:p w14:paraId="7799024D" w14:textId="77777777" w:rsidR="00EA7386" w:rsidRDefault="00EA7386" w:rsidP="00BF30F7">
      <w:pPr>
        <w:jc w:val="both"/>
        <w:rPr>
          <w:rFonts w:ascii="Arial" w:hAnsi="Arial" w:cs="Arial"/>
          <w:color w:val="2E74B5" w:themeColor="accent1" w:themeShade="BF"/>
          <w:sz w:val="24"/>
          <w:szCs w:val="24"/>
        </w:rPr>
      </w:pPr>
    </w:p>
    <w:p w14:paraId="43FA34D1" w14:textId="77777777" w:rsidR="00EA7386" w:rsidRDefault="00EA7386" w:rsidP="00BF30F7">
      <w:pPr>
        <w:jc w:val="both"/>
        <w:rPr>
          <w:rFonts w:ascii="Arial" w:hAnsi="Arial" w:cs="Arial"/>
          <w:color w:val="2E74B5" w:themeColor="accent1" w:themeShade="BF"/>
          <w:sz w:val="24"/>
          <w:szCs w:val="24"/>
        </w:rPr>
      </w:pPr>
    </w:p>
    <w:p w14:paraId="70C8FEAE" w14:textId="77777777" w:rsidR="00EA7386" w:rsidRDefault="00EA7386" w:rsidP="00BF30F7">
      <w:pPr>
        <w:jc w:val="both"/>
        <w:rPr>
          <w:rFonts w:ascii="Arial" w:hAnsi="Arial" w:cs="Arial"/>
          <w:color w:val="2E74B5" w:themeColor="accent1" w:themeShade="BF"/>
          <w:sz w:val="24"/>
          <w:szCs w:val="24"/>
        </w:rPr>
      </w:pPr>
    </w:p>
    <w:p w14:paraId="69DF415C" w14:textId="77777777" w:rsidR="00EA7386" w:rsidRDefault="00EA7386" w:rsidP="00BF30F7">
      <w:pPr>
        <w:jc w:val="both"/>
        <w:rPr>
          <w:rFonts w:ascii="Arial" w:hAnsi="Arial" w:cs="Arial"/>
          <w:color w:val="2E74B5" w:themeColor="accent1" w:themeShade="BF"/>
          <w:sz w:val="24"/>
          <w:szCs w:val="24"/>
        </w:rPr>
      </w:pPr>
    </w:p>
    <w:p w14:paraId="34DB52D8" w14:textId="77777777" w:rsidR="00EA7386" w:rsidRDefault="00EA7386" w:rsidP="00BF30F7">
      <w:pPr>
        <w:jc w:val="both"/>
        <w:rPr>
          <w:rFonts w:ascii="Arial" w:hAnsi="Arial" w:cs="Arial"/>
          <w:color w:val="2E74B5" w:themeColor="accent1" w:themeShade="BF"/>
          <w:sz w:val="24"/>
          <w:szCs w:val="24"/>
        </w:rPr>
      </w:pPr>
    </w:p>
    <w:p w14:paraId="717F30A4" w14:textId="77777777" w:rsidR="00C144D6" w:rsidRDefault="00C144D6" w:rsidP="00BF30F7">
      <w:pPr>
        <w:jc w:val="both"/>
        <w:rPr>
          <w:rFonts w:ascii="Arial" w:hAnsi="Arial" w:cs="Arial"/>
          <w:color w:val="2E74B5" w:themeColor="accent1" w:themeShade="BF"/>
          <w:sz w:val="24"/>
          <w:szCs w:val="24"/>
        </w:rPr>
      </w:pPr>
    </w:p>
    <w:p w14:paraId="696BA64C" w14:textId="77777777" w:rsidR="00977710" w:rsidRDefault="00977710" w:rsidP="00BF30F7">
      <w:pPr>
        <w:jc w:val="both"/>
        <w:rPr>
          <w:rFonts w:ascii="Arial" w:hAnsi="Arial" w:cs="Arial"/>
          <w:color w:val="2E74B5" w:themeColor="accent1" w:themeShade="BF"/>
          <w:sz w:val="24"/>
          <w:szCs w:val="24"/>
        </w:rPr>
      </w:pPr>
    </w:p>
    <w:p w14:paraId="0577FBAD" w14:textId="26923F8D" w:rsidR="00701F37" w:rsidRDefault="00701F37" w:rsidP="00BF30F7">
      <w:pPr>
        <w:jc w:val="both"/>
        <w:rPr>
          <w:rFonts w:ascii="Arial" w:hAnsi="Arial" w:cs="Arial"/>
          <w:color w:val="2E74B5" w:themeColor="accent1" w:themeShade="BF"/>
          <w:sz w:val="24"/>
          <w:szCs w:val="24"/>
        </w:rPr>
      </w:pPr>
      <w:r w:rsidRPr="00701F37">
        <w:rPr>
          <w:rFonts w:ascii="Arial" w:hAnsi="Arial" w:cs="Arial"/>
          <w:b/>
          <w:color w:val="2E74B5" w:themeColor="accent1" w:themeShade="BF"/>
          <w:sz w:val="24"/>
          <w:szCs w:val="24"/>
          <w:u w:val="single"/>
        </w:rPr>
        <w:lastRenderedPageBreak/>
        <w:t>Matriz de categorias orientadoras</w:t>
      </w:r>
    </w:p>
    <w:p w14:paraId="12CE7058" w14:textId="0A1F7585" w:rsidR="00701F37" w:rsidRDefault="00701F37" w:rsidP="00BF30F7">
      <w:pPr>
        <w:jc w:val="both"/>
        <w:rPr>
          <w:rFonts w:ascii="Arial" w:hAnsi="Arial" w:cs="Arial"/>
          <w:color w:val="2E74B5" w:themeColor="accent1" w:themeShade="BF"/>
          <w:sz w:val="24"/>
          <w:szCs w:val="24"/>
        </w:rPr>
      </w:pPr>
      <w:r>
        <w:rPr>
          <w:rFonts w:ascii="Arial" w:hAnsi="Arial" w:cs="Arial"/>
          <w:color w:val="2E74B5" w:themeColor="accent1" w:themeShade="BF"/>
          <w:sz w:val="24"/>
          <w:szCs w:val="24"/>
        </w:rPr>
        <w:t>Segmento Clientes</w:t>
      </w:r>
    </w:p>
    <w:tbl>
      <w:tblPr>
        <w:tblW w:w="4855" w:type="pct"/>
        <w:tblLayout w:type="fixed"/>
        <w:tblCellMar>
          <w:left w:w="70" w:type="dxa"/>
          <w:right w:w="70" w:type="dxa"/>
        </w:tblCellMar>
        <w:tblLook w:val="04A0" w:firstRow="1" w:lastRow="0" w:firstColumn="1" w:lastColumn="0" w:noHBand="0" w:noVBand="1"/>
      </w:tblPr>
      <w:tblGrid>
        <w:gridCol w:w="1426"/>
        <w:gridCol w:w="2755"/>
        <w:gridCol w:w="1984"/>
        <w:gridCol w:w="2553"/>
      </w:tblGrid>
      <w:tr w:rsidR="00701F37" w:rsidRPr="00140DAA" w14:paraId="608A7546" w14:textId="77777777" w:rsidTr="00701F37">
        <w:trPr>
          <w:trHeight w:val="500"/>
        </w:trPr>
        <w:tc>
          <w:tcPr>
            <w:tcW w:w="818"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2567F3F" w14:textId="77777777" w:rsidR="00701F37" w:rsidRPr="00140DAA" w:rsidRDefault="00701F37" w:rsidP="00701F37">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Categoría orientadora</w:t>
            </w:r>
          </w:p>
        </w:tc>
        <w:tc>
          <w:tcPr>
            <w:tcW w:w="1580" w:type="pct"/>
            <w:tcBorders>
              <w:top w:val="single" w:sz="4" w:space="0" w:color="auto"/>
              <w:left w:val="nil"/>
              <w:bottom w:val="single" w:sz="4" w:space="0" w:color="auto"/>
              <w:right w:val="single" w:sz="4" w:space="0" w:color="auto"/>
            </w:tcBorders>
            <w:shd w:val="clear" w:color="000000" w:fill="DCE6F1"/>
            <w:noWrap/>
            <w:vAlign w:val="bottom"/>
            <w:hideMark/>
          </w:tcPr>
          <w:p w14:paraId="7B5C9B47" w14:textId="77777777" w:rsidR="00701F37" w:rsidRPr="00140DAA" w:rsidRDefault="00701F37" w:rsidP="00701F37">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Definición</w:t>
            </w:r>
          </w:p>
        </w:tc>
        <w:tc>
          <w:tcPr>
            <w:tcW w:w="1138" w:type="pct"/>
            <w:tcBorders>
              <w:top w:val="single" w:sz="4" w:space="0" w:color="auto"/>
              <w:left w:val="nil"/>
              <w:bottom w:val="single" w:sz="4" w:space="0" w:color="auto"/>
              <w:right w:val="single" w:sz="4" w:space="0" w:color="auto"/>
            </w:tcBorders>
            <w:shd w:val="clear" w:color="000000" w:fill="DCE6F1"/>
            <w:noWrap/>
            <w:vAlign w:val="bottom"/>
            <w:hideMark/>
          </w:tcPr>
          <w:p w14:paraId="2ABDFBB0" w14:textId="77777777" w:rsidR="00701F37" w:rsidRPr="00140DAA" w:rsidRDefault="00701F37" w:rsidP="00701F37">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Ejes de indagación</w:t>
            </w:r>
          </w:p>
        </w:tc>
        <w:tc>
          <w:tcPr>
            <w:tcW w:w="1464" w:type="pct"/>
            <w:tcBorders>
              <w:top w:val="single" w:sz="4" w:space="0" w:color="auto"/>
              <w:left w:val="nil"/>
              <w:bottom w:val="single" w:sz="4" w:space="0" w:color="auto"/>
              <w:right w:val="single" w:sz="4" w:space="0" w:color="auto"/>
            </w:tcBorders>
            <w:shd w:val="clear" w:color="000000" w:fill="DCE6F1"/>
            <w:noWrap/>
            <w:vAlign w:val="bottom"/>
            <w:hideMark/>
          </w:tcPr>
          <w:p w14:paraId="556D6361" w14:textId="77777777" w:rsidR="00701F37" w:rsidRPr="00140DAA" w:rsidRDefault="00701F37" w:rsidP="00701F37">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Pregunta</w:t>
            </w:r>
          </w:p>
        </w:tc>
      </w:tr>
      <w:tr w:rsidR="00701F37" w:rsidRPr="00140DAA" w14:paraId="29BC239E" w14:textId="77777777" w:rsidTr="00701F37">
        <w:trPr>
          <w:trHeight w:val="980"/>
        </w:trPr>
        <w:tc>
          <w:tcPr>
            <w:tcW w:w="818" w:type="pct"/>
            <w:tcBorders>
              <w:top w:val="nil"/>
              <w:left w:val="single" w:sz="4" w:space="0" w:color="auto"/>
              <w:bottom w:val="single" w:sz="4" w:space="0" w:color="auto"/>
              <w:right w:val="single" w:sz="4" w:space="0" w:color="auto"/>
            </w:tcBorders>
            <w:shd w:val="clear" w:color="000000" w:fill="DCE6F1"/>
            <w:noWrap/>
            <w:vAlign w:val="center"/>
            <w:hideMark/>
          </w:tcPr>
          <w:p w14:paraId="3AC1F3FE" w14:textId="77777777" w:rsidR="00701F37" w:rsidRPr="00140DAA" w:rsidRDefault="00701F37" w:rsidP="00701F37">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Percepción</w:t>
            </w:r>
          </w:p>
        </w:tc>
        <w:tc>
          <w:tcPr>
            <w:tcW w:w="1580" w:type="pct"/>
            <w:tcBorders>
              <w:top w:val="nil"/>
              <w:left w:val="nil"/>
              <w:bottom w:val="single" w:sz="4" w:space="0" w:color="auto"/>
              <w:right w:val="single" w:sz="4" w:space="0" w:color="auto"/>
            </w:tcBorders>
            <w:shd w:val="clear" w:color="auto" w:fill="auto"/>
            <w:vAlign w:val="center"/>
            <w:hideMark/>
          </w:tcPr>
          <w:p w14:paraId="3DBA30E3" w14:textId="77777777" w:rsidR="00701F37" w:rsidRPr="00140DAA"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"la percepción no es un añadido de eventos a experiencias pasadas sino una constante construcción de significados en el espacio y en el tiempo." Merleau-Ponty (1975)</w:t>
            </w:r>
          </w:p>
        </w:tc>
        <w:tc>
          <w:tcPr>
            <w:tcW w:w="1138" w:type="pct"/>
            <w:tcBorders>
              <w:top w:val="nil"/>
              <w:left w:val="nil"/>
              <w:bottom w:val="single" w:sz="4" w:space="0" w:color="auto"/>
              <w:right w:val="single" w:sz="4" w:space="0" w:color="auto"/>
            </w:tcBorders>
            <w:shd w:val="clear" w:color="auto" w:fill="auto"/>
            <w:vAlign w:val="center"/>
            <w:hideMark/>
          </w:tcPr>
          <w:p w14:paraId="2AF25799" w14:textId="77777777" w:rsidR="00701F37" w:rsidRPr="00140DAA"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Experiencias - construcción de significado - espacio - tiempo</w:t>
            </w:r>
          </w:p>
        </w:tc>
        <w:tc>
          <w:tcPr>
            <w:tcW w:w="1464" w:type="pct"/>
            <w:tcBorders>
              <w:top w:val="nil"/>
              <w:left w:val="nil"/>
              <w:bottom w:val="single" w:sz="4" w:space="0" w:color="auto"/>
              <w:right w:val="single" w:sz="4" w:space="0" w:color="auto"/>
            </w:tcBorders>
            <w:shd w:val="clear" w:color="auto" w:fill="auto"/>
            <w:vAlign w:val="center"/>
            <w:hideMark/>
          </w:tcPr>
          <w:p w14:paraId="5B2F2AD5" w14:textId="77777777" w:rsidR="00D506DD" w:rsidRDefault="00D506DD" w:rsidP="00104FFD">
            <w:pPr>
              <w:rPr>
                <w:rFonts w:ascii="Calibri" w:eastAsia="Times New Roman" w:hAnsi="Calibri" w:cs="Times New Roman"/>
                <w:color w:val="000000"/>
                <w:sz w:val="16"/>
                <w:szCs w:val="20"/>
                <w:lang w:eastAsia="es-ES"/>
              </w:rPr>
            </w:pPr>
          </w:p>
          <w:p w14:paraId="27E69AD3" w14:textId="539CCA34" w:rsidR="00B0198C" w:rsidRDefault="00D506DD" w:rsidP="00104FFD">
            <w:pPr>
              <w:rPr>
                <w:rFonts w:ascii="Calibri" w:eastAsia="Times New Roman" w:hAnsi="Calibri" w:cs="Times New Roman"/>
                <w:color w:val="000000"/>
                <w:sz w:val="16"/>
                <w:szCs w:val="20"/>
                <w:lang w:eastAsia="es-ES"/>
              </w:rPr>
            </w:pPr>
            <w:r w:rsidRPr="005D6A00">
              <w:rPr>
                <w:rFonts w:ascii="Calibri" w:eastAsia="Times New Roman" w:hAnsi="Calibri" w:cs="Times New Roman"/>
                <w:color w:val="000000"/>
                <w:sz w:val="16"/>
                <w:szCs w:val="20"/>
                <w:lang w:eastAsia="es-ES"/>
              </w:rPr>
              <w:t>¿Cómo percibe la seguridad en la ciudad</w:t>
            </w:r>
            <w:r>
              <w:rPr>
                <w:rFonts w:ascii="Calibri" w:eastAsia="Times New Roman" w:hAnsi="Calibri" w:cs="Times New Roman"/>
                <w:color w:val="000000"/>
                <w:sz w:val="16"/>
                <w:szCs w:val="20"/>
                <w:lang w:eastAsia="es-ES"/>
              </w:rPr>
              <w:t xml:space="preserve"> y el país</w:t>
            </w:r>
            <w:r w:rsidRPr="005D6A00">
              <w:rPr>
                <w:rFonts w:ascii="Calibri" w:eastAsia="Times New Roman" w:hAnsi="Calibri" w:cs="Times New Roman"/>
                <w:color w:val="000000"/>
                <w:sz w:val="16"/>
                <w:szCs w:val="20"/>
                <w:lang w:eastAsia="es-ES"/>
              </w:rPr>
              <w:t>?</w:t>
            </w:r>
          </w:p>
          <w:p w14:paraId="52D383C6" w14:textId="57301238" w:rsidR="008712CB" w:rsidRDefault="00B0198C" w:rsidP="0046291B">
            <w:pPr>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t>¿Cree que el sector de seguridad privada ayuda a mej</w:t>
            </w:r>
            <w:r w:rsidR="0046291B">
              <w:rPr>
                <w:rFonts w:ascii="Calibri" w:eastAsia="Times New Roman" w:hAnsi="Calibri" w:cs="Times New Roman"/>
                <w:color w:val="000000"/>
                <w:sz w:val="16"/>
                <w:szCs w:val="20"/>
                <w:lang w:eastAsia="es-ES"/>
              </w:rPr>
              <w:t>orar la  seguridad de la ciudad y del país</w:t>
            </w:r>
            <w:r>
              <w:rPr>
                <w:rFonts w:ascii="Calibri" w:eastAsia="Times New Roman" w:hAnsi="Calibri" w:cs="Times New Roman"/>
                <w:color w:val="000000"/>
                <w:sz w:val="16"/>
                <w:szCs w:val="20"/>
                <w:lang w:eastAsia="es-ES"/>
              </w:rPr>
              <w:t>?</w:t>
            </w:r>
          </w:p>
          <w:p w14:paraId="513252F1" w14:textId="77777777" w:rsidR="008712CB" w:rsidRDefault="008712CB" w:rsidP="008712CB">
            <w:pPr>
              <w:spacing w:after="0" w:line="240" w:lineRule="auto"/>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t>¿Considera que su conocimiento y participación en el levantamiento de información para la solución de seguridad, ayudó al proveedor a darle la mejor alternativa?</w:t>
            </w:r>
          </w:p>
          <w:p w14:paraId="146065E9" w14:textId="77777777" w:rsidR="008712CB" w:rsidRDefault="008712CB" w:rsidP="00701F37">
            <w:pPr>
              <w:spacing w:after="0" w:line="240" w:lineRule="auto"/>
              <w:rPr>
                <w:rFonts w:ascii="Calibri" w:eastAsia="Times New Roman" w:hAnsi="Calibri" w:cs="Times New Roman"/>
                <w:color w:val="000000"/>
                <w:sz w:val="16"/>
                <w:szCs w:val="20"/>
                <w:lang w:eastAsia="es-ES"/>
              </w:rPr>
            </w:pPr>
          </w:p>
          <w:p w14:paraId="6B817D9D" w14:textId="77777777" w:rsidR="008712CB" w:rsidRDefault="008712CB" w:rsidP="008712CB">
            <w:pPr>
              <w:spacing w:after="0" w:line="240" w:lineRule="auto"/>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t>¿El proveedor tiene en cuenta sus sugerencias al estructurar la solución de seguridad? Considera que esto ayuda a que le preste un mejor servicio?</w:t>
            </w:r>
          </w:p>
          <w:p w14:paraId="42F27BBB" w14:textId="77777777" w:rsidR="008712CB" w:rsidRDefault="008712CB" w:rsidP="00701F37">
            <w:pPr>
              <w:spacing w:after="0" w:line="240" w:lineRule="auto"/>
              <w:rPr>
                <w:rFonts w:ascii="Calibri" w:eastAsia="Times New Roman" w:hAnsi="Calibri" w:cs="Times New Roman"/>
                <w:color w:val="000000"/>
                <w:sz w:val="16"/>
                <w:szCs w:val="20"/>
                <w:lang w:eastAsia="es-ES"/>
              </w:rPr>
            </w:pPr>
          </w:p>
          <w:p w14:paraId="2E1747F9" w14:textId="62EB0C2D" w:rsidR="00701F37"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w:t>
            </w:r>
            <w:r w:rsidR="00D506DD">
              <w:rPr>
                <w:rFonts w:ascii="Calibri" w:eastAsia="Times New Roman" w:hAnsi="Calibri" w:cs="Times New Roman"/>
                <w:color w:val="000000"/>
                <w:sz w:val="16"/>
                <w:szCs w:val="20"/>
                <w:lang w:eastAsia="es-ES"/>
              </w:rPr>
              <w:t>Obt</w:t>
            </w:r>
            <w:r w:rsidR="0046291B">
              <w:rPr>
                <w:rFonts w:ascii="Calibri" w:eastAsia="Times New Roman" w:hAnsi="Calibri" w:cs="Times New Roman"/>
                <w:color w:val="000000"/>
                <w:sz w:val="16"/>
                <w:szCs w:val="20"/>
                <w:lang w:eastAsia="es-ES"/>
              </w:rPr>
              <w:t>iene</w:t>
            </w:r>
            <w:r w:rsidR="00D506DD">
              <w:rPr>
                <w:rFonts w:ascii="Calibri" w:eastAsia="Times New Roman" w:hAnsi="Calibri" w:cs="Times New Roman"/>
                <w:color w:val="000000"/>
                <w:sz w:val="16"/>
                <w:szCs w:val="20"/>
                <w:lang w:eastAsia="es-ES"/>
              </w:rPr>
              <w:t xml:space="preserve"> d</w:t>
            </w:r>
            <w:r w:rsidRPr="00140DAA">
              <w:rPr>
                <w:rFonts w:ascii="Calibri" w:eastAsia="Times New Roman" w:hAnsi="Calibri" w:cs="Times New Roman"/>
                <w:color w:val="000000"/>
                <w:sz w:val="16"/>
                <w:szCs w:val="20"/>
                <w:lang w:eastAsia="es-ES"/>
              </w:rPr>
              <w:t>el servicio</w:t>
            </w:r>
            <w:r w:rsidR="00D506DD">
              <w:rPr>
                <w:rFonts w:ascii="Calibri" w:eastAsia="Times New Roman" w:hAnsi="Calibri" w:cs="Times New Roman"/>
                <w:color w:val="000000"/>
                <w:sz w:val="16"/>
                <w:szCs w:val="20"/>
                <w:lang w:eastAsia="es-ES"/>
              </w:rPr>
              <w:t xml:space="preserve"> prestado lo que buscaba exactamente?</w:t>
            </w:r>
          </w:p>
          <w:p w14:paraId="244FF023" w14:textId="43BD2E34" w:rsidR="00F53BD8" w:rsidRPr="00140DAA" w:rsidRDefault="00F53BD8" w:rsidP="00701F37">
            <w:pPr>
              <w:spacing w:after="0" w:line="240" w:lineRule="auto"/>
              <w:rPr>
                <w:rFonts w:ascii="Calibri" w:eastAsia="Times New Roman" w:hAnsi="Calibri" w:cs="Times New Roman"/>
                <w:color w:val="000000"/>
                <w:sz w:val="16"/>
                <w:szCs w:val="20"/>
                <w:lang w:eastAsia="es-ES"/>
              </w:rPr>
            </w:pPr>
          </w:p>
        </w:tc>
      </w:tr>
      <w:tr w:rsidR="00701F37" w:rsidRPr="00140DAA" w14:paraId="37888F97" w14:textId="77777777" w:rsidTr="00701F37">
        <w:trPr>
          <w:trHeight w:val="980"/>
        </w:trPr>
        <w:tc>
          <w:tcPr>
            <w:tcW w:w="818" w:type="pct"/>
            <w:tcBorders>
              <w:top w:val="nil"/>
              <w:left w:val="single" w:sz="4" w:space="0" w:color="auto"/>
              <w:bottom w:val="single" w:sz="4" w:space="0" w:color="auto"/>
              <w:right w:val="single" w:sz="4" w:space="0" w:color="auto"/>
            </w:tcBorders>
            <w:shd w:val="clear" w:color="000000" w:fill="DCE6F1"/>
            <w:noWrap/>
            <w:vAlign w:val="center"/>
            <w:hideMark/>
          </w:tcPr>
          <w:p w14:paraId="31AF2104" w14:textId="30541487" w:rsidR="00701F37" w:rsidRPr="00140DAA" w:rsidRDefault="00701F37" w:rsidP="00701F37">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Valor percibido</w:t>
            </w:r>
          </w:p>
        </w:tc>
        <w:tc>
          <w:tcPr>
            <w:tcW w:w="1580" w:type="pct"/>
            <w:tcBorders>
              <w:top w:val="nil"/>
              <w:left w:val="nil"/>
              <w:bottom w:val="single" w:sz="4" w:space="0" w:color="auto"/>
              <w:right w:val="single" w:sz="4" w:space="0" w:color="auto"/>
            </w:tcBorders>
            <w:shd w:val="clear" w:color="auto" w:fill="auto"/>
            <w:vAlign w:val="center"/>
            <w:hideMark/>
          </w:tcPr>
          <w:p w14:paraId="26926E45" w14:textId="77777777" w:rsidR="00701F37" w:rsidRPr="00140DAA"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“El valor percibido es la evaluación global del consumidor de la utilidad de un producto, basada en la percepción de lo que se recibe y de lo que se entrega” Zeithaml (1988:14)</w:t>
            </w:r>
          </w:p>
        </w:tc>
        <w:tc>
          <w:tcPr>
            <w:tcW w:w="1138" w:type="pct"/>
            <w:tcBorders>
              <w:top w:val="nil"/>
              <w:left w:val="nil"/>
              <w:bottom w:val="single" w:sz="4" w:space="0" w:color="auto"/>
              <w:right w:val="single" w:sz="4" w:space="0" w:color="auto"/>
            </w:tcBorders>
            <w:shd w:val="clear" w:color="auto" w:fill="auto"/>
            <w:vAlign w:val="center"/>
            <w:hideMark/>
          </w:tcPr>
          <w:p w14:paraId="5A9D2269" w14:textId="77777777" w:rsidR="00701F37" w:rsidRPr="00140DAA"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Evaluación global - recibe - entrega</w:t>
            </w:r>
          </w:p>
        </w:tc>
        <w:tc>
          <w:tcPr>
            <w:tcW w:w="1464" w:type="pct"/>
            <w:tcBorders>
              <w:top w:val="nil"/>
              <w:left w:val="nil"/>
              <w:bottom w:val="single" w:sz="4" w:space="0" w:color="auto"/>
              <w:right w:val="single" w:sz="4" w:space="0" w:color="auto"/>
            </w:tcBorders>
            <w:shd w:val="clear" w:color="auto" w:fill="auto"/>
            <w:vAlign w:val="center"/>
            <w:hideMark/>
          </w:tcPr>
          <w:p w14:paraId="1309FFDA" w14:textId="77777777" w:rsidR="00D506DD" w:rsidRDefault="00D506DD" w:rsidP="00701F37">
            <w:pPr>
              <w:spacing w:after="0" w:line="240" w:lineRule="auto"/>
              <w:rPr>
                <w:rFonts w:ascii="Calibri" w:eastAsia="Times New Roman" w:hAnsi="Calibri" w:cs="Times New Roman"/>
                <w:color w:val="000000"/>
                <w:sz w:val="16"/>
                <w:szCs w:val="20"/>
                <w:lang w:eastAsia="es-ES"/>
              </w:rPr>
            </w:pPr>
          </w:p>
          <w:p w14:paraId="6E0C0F81" w14:textId="77777777" w:rsidR="00701F37"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¿Qué obtiene usted y su empresa cuando se le presta el servicio?</w:t>
            </w:r>
          </w:p>
          <w:p w14:paraId="5FBBA84B" w14:textId="77777777" w:rsidR="00D506DD" w:rsidRDefault="00D506DD" w:rsidP="00701F37">
            <w:pPr>
              <w:spacing w:after="0" w:line="240" w:lineRule="auto"/>
              <w:rPr>
                <w:rFonts w:ascii="Calibri" w:eastAsia="Times New Roman" w:hAnsi="Calibri" w:cs="Times New Roman"/>
                <w:color w:val="000000"/>
                <w:sz w:val="16"/>
                <w:szCs w:val="20"/>
                <w:lang w:eastAsia="es-ES"/>
              </w:rPr>
            </w:pPr>
          </w:p>
          <w:p w14:paraId="3D343CC2" w14:textId="031E33F8" w:rsidR="00D506DD" w:rsidRDefault="00D506DD" w:rsidP="00701F37">
            <w:pPr>
              <w:spacing w:after="0" w:line="240" w:lineRule="auto"/>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t xml:space="preserve">¿Cree Usted que el servicio de seguridad con el que cuenta actualmente le añade </w:t>
            </w:r>
            <w:r w:rsidR="0046291B">
              <w:rPr>
                <w:rFonts w:ascii="Calibri" w:eastAsia="Times New Roman" w:hAnsi="Calibri" w:cs="Times New Roman"/>
                <w:color w:val="000000"/>
                <w:sz w:val="16"/>
                <w:szCs w:val="20"/>
                <w:lang w:eastAsia="es-ES"/>
              </w:rPr>
              <w:t xml:space="preserve">aspectos positivos </w:t>
            </w:r>
            <w:r>
              <w:rPr>
                <w:rFonts w:ascii="Calibri" w:eastAsia="Times New Roman" w:hAnsi="Calibri" w:cs="Times New Roman"/>
                <w:color w:val="000000"/>
                <w:sz w:val="16"/>
                <w:szCs w:val="20"/>
                <w:lang w:eastAsia="es-ES"/>
              </w:rPr>
              <w:t>a su negocio?</w:t>
            </w:r>
            <w:r w:rsidR="0046291B">
              <w:rPr>
                <w:rFonts w:ascii="Calibri" w:eastAsia="Times New Roman" w:hAnsi="Calibri" w:cs="Times New Roman"/>
                <w:color w:val="000000"/>
                <w:sz w:val="16"/>
                <w:szCs w:val="20"/>
                <w:lang w:eastAsia="es-ES"/>
              </w:rPr>
              <w:t>, nombre algunos.</w:t>
            </w:r>
          </w:p>
          <w:p w14:paraId="0E8ACF55" w14:textId="77777777" w:rsidR="0046291B" w:rsidRDefault="0046291B" w:rsidP="00701F37">
            <w:pPr>
              <w:spacing w:after="0" w:line="240" w:lineRule="auto"/>
              <w:rPr>
                <w:rFonts w:ascii="Calibri" w:eastAsia="Times New Roman" w:hAnsi="Calibri" w:cs="Times New Roman"/>
                <w:color w:val="000000"/>
                <w:sz w:val="16"/>
                <w:szCs w:val="20"/>
                <w:lang w:eastAsia="es-ES"/>
              </w:rPr>
            </w:pPr>
          </w:p>
          <w:p w14:paraId="7E40B449" w14:textId="313D799D" w:rsidR="0046291B" w:rsidRDefault="0046291B" w:rsidP="00701F37">
            <w:pPr>
              <w:spacing w:after="0" w:line="240" w:lineRule="auto"/>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t>Que aspectos negativos considera tiene el servicio, de acuerdo con su experiencia.</w:t>
            </w:r>
          </w:p>
          <w:p w14:paraId="28DFA38E" w14:textId="77777777" w:rsidR="0046291B" w:rsidRDefault="0046291B" w:rsidP="00701F37">
            <w:pPr>
              <w:spacing w:after="0" w:line="240" w:lineRule="auto"/>
              <w:rPr>
                <w:rFonts w:ascii="Calibri" w:eastAsia="Times New Roman" w:hAnsi="Calibri" w:cs="Times New Roman"/>
                <w:color w:val="000000"/>
                <w:sz w:val="16"/>
                <w:szCs w:val="20"/>
                <w:lang w:eastAsia="es-ES"/>
              </w:rPr>
            </w:pPr>
          </w:p>
          <w:p w14:paraId="593DEBB6" w14:textId="77777777" w:rsidR="00D506DD" w:rsidRPr="00140DAA" w:rsidRDefault="00D506DD" w:rsidP="00701F37">
            <w:pPr>
              <w:spacing w:after="0" w:line="240" w:lineRule="auto"/>
              <w:rPr>
                <w:rFonts w:ascii="Calibri" w:eastAsia="Times New Roman" w:hAnsi="Calibri" w:cs="Times New Roman"/>
                <w:color w:val="000000"/>
                <w:sz w:val="16"/>
                <w:szCs w:val="20"/>
                <w:lang w:eastAsia="es-ES"/>
              </w:rPr>
            </w:pPr>
          </w:p>
        </w:tc>
      </w:tr>
      <w:tr w:rsidR="00701F37" w:rsidRPr="00140DAA" w14:paraId="4C296F0D" w14:textId="77777777" w:rsidTr="00701F37">
        <w:trPr>
          <w:trHeight w:val="1220"/>
        </w:trPr>
        <w:tc>
          <w:tcPr>
            <w:tcW w:w="818" w:type="pct"/>
            <w:tcBorders>
              <w:top w:val="nil"/>
              <w:left w:val="single" w:sz="4" w:space="0" w:color="auto"/>
              <w:bottom w:val="single" w:sz="4" w:space="0" w:color="auto"/>
              <w:right w:val="single" w:sz="4" w:space="0" w:color="auto"/>
            </w:tcBorders>
            <w:shd w:val="clear" w:color="000000" w:fill="DCE6F1"/>
            <w:noWrap/>
            <w:vAlign w:val="center"/>
            <w:hideMark/>
          </w:tcPr>
          <w:p w14:paraId="0CF971F8" w14:textId="2FB16A63" w:rsidR="00701F37" w:rsidRPr="00140DAA" w:rsidRDefault="00701F37" w:rsidP="00701F37">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Valor</w:t>
            </w:r>
          </w:p>
        </w:tc>
        <w:tc>
          <w:tcPr>
            <w:tcW w:w="1580" w:type="pct"/>
            <w:tcBorders>
              <w:top w:val="nil"/>
              <w:left w:val="nil"/>
              <w:bottom w:val="single" w:sz="4" w:space="0" w:color="auto"/>
              <w:right w:val="single" w:sz="4" w:space="0" w:color="auto"/>
            </w:tcBorders>
            <w:shd w:val="clear" w:color="auto" w:fill="auto"/>
            <w:vAlign w:val="center"/>
            <w:hideMark/>
          </w:tcPr>
          <w:p w14:paraId="5895EFF7" w14:textId="77777777" w:rsidR="00701F37" w:rsidRPr="00140DAA"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“El valor puede entenderse como una combinación de la calidad percibida de un producto y del precio asociado, que el cliente sintetiza como el valor recibido” Chang y Wildt (1994:44)</w:t>
            </w:r>
          </w:p>
        </w:tc>
        <w:tc>
          <w:tcPr>
            <w:tcW w:w="1138" w:type="pct"/>
            <w:tcBorders>
              <w:top w:val="nil"/>
              <w:left w:val="nil"/>
              <w:bottom w:val="single" w:sz="4" w:space="0" w:color="auto"/>
              <w:right w:val="single" w:sz="4" w:space="0" w:color="auto"/>
            </w:tcBorders>
            <w:shd w:val="clear" w:color="auto" w:fill="auto"/>
            <w:vAlign w:val="center"/>
            <w:hideMark/>
          </w:tcPr>
          <w:p w14:paraId="0B23AB67" w14:textId="77777777" w:rsidR="00701F37" w:rsidRPr="00140DAA"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combinación - calidad percibida - precio asociado</w:t>
            </w:r>
          </w:p>
        </w:tc>
        <w:tc>
          <w:tcPr>
            <w:tcW w:w="1464" w:type="pct"/>
            <w:tcBorders>
              <w:top w:val="nil"/>
              <w:left w:val="nil"/>
              <w:bottom w:val="single" w:sz="4" w:space="0" w:color="auto"/>
              <w:right w:val="single" w:sz="4" w:space="0" w:color="auto"/>
            </w:tcBorders>
            <w:shd w:val="clear" w:color="auto" w:fill="auto"/>
            <w:vAlign w:val="center"/>
            <w:hideMark/>
          </w:tcPr>
          <w:p w14:paraId="081FC63C" w14:textId="77777777" w:rsidR="00701F37"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¿Lo que obtiene del servicio es coherente con lo que pensaba recibir y con respecto a lo presupu</w:t>
            </w:r>
            <w:r w:rsidR="00104A7F">
              <w:rPr>
                <w:rFonts w:ascii="Calibri" w:eastAsia="Times New Roman" w:hAnsi="Calibri" w:cs="Times New Roman"/>
                <w:color w:val="000000"/>
                <w:sz w:val="16"/>
                <w:szCs w:val="20"/>
                <w:lang w:eastAsia="es-ES"/>
              </w:rPr>
              <w:t>e</w:t>
            </w:r>
            <w:r w:rsidRPr="00140DAA">
              <w:rPr>
                <w:rFonts w:ascii="Calibri" w:eastAsia="Times New Roman" w:hAnsi="Calibri" w:cs="Times New Roman"/>
                <w:color w:val="000000"/>
                <w:sz w:val="16"/>
                <w:szCs w:val="20"/>
                <w:lang w:eastAsia="es-ES"/>
              </w:rPr>
              <w:t>stado?</w:t>
            </w:r>
          </w:p>
          <w:p w14:paraId="495CE213" w14:textId="77777777" w:rsidR="0046291B" w:rsidRDefault="0046291B" w:rsidP="00701F37">
            <w:pPr>
              <w:spacing w:after="0" w:line="240" w:lineRule="auto"/>
              <w:rPr>
                <w:rFonts w:ascii="Calibri" w:eastAsia="Times New Roman" w:hAnsi="Calibri" w:cs="Times New Roman"/>
                <w:color w:val="000000"/>
                <w:sz w:val="16"/>
                <w:szCs w:val="20"/>
                <w:lang w:eastAsia="es-ES"/>
              </w:rPr>
            </w:pPr>
          </w:p>
          <w:p w14:paraId="0B59E1CD" w14:textId="77777777" w:rsidR="0046291B" w:rsidRDefault="0046291B" w:rsidP="0046291B">
            <w:pPr>
              <w:spacing w:after="0" w:line="240" w:lineRule="auto"/>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t xml:space="preserve">¿El precio es un factor  determinante en la calidad del servicio? </w:t>
            </w:r>
          </w:p>
          <w:p w14:paraId="72734BA2" w14:textId="2C54B97E" w:rsidR="0046291B" w:rsidRPr="00140DAA" w:rsidRDefault="0046291B" w:rsidP="0046291B">
            <w:pPr>
              <w:spacing w:after="0" w:line="240" w:lineRule="auto"/>
              <w:rPr>
                <w:rFonts w:ascii="Calibri" w:eastAsia="Times New Roman" w:hAnsi="Calibri" w:cs="Times New Roman"/>
                <w:color w:val="000000"/>
                <w:sz w:val="16"/>
                <w:szCs w:val="20"/>
                <w:lang w:eastAsia="es-ES"/>
              </w:rPr>
            </w:pPr>
          </w:p>
        </w:tc>
      </w:tr>
      <w:tr w:rsidR="00701F37" w:rsidRPr="00140DAA" w14:paraId="13ADEF9F" w14:textId="77777777" w:rsidTr="0046291B">
        <w:trPr>
          <w:trHeight w:val="832"/>
        </w:trPr>
        <w:tc>
          <w:tcPr>
            <w:tcW w:w="818" w:type="pct"/>
            <w:tcBorders>
              <w:top w:val="nil"/>
              <w:left w:val="single" w:sz="4" w:space="0" w:color="auto"/>
              <w:bottom w:val="single" w:sz="4" w:space="0" w:color="auto"/>
              <w:right w:val="single" w:sz="4" w:space="0" w:color="auto"/>
            </w:tcBorders>
            <w:shd w:val="clear" w:color="000000" w:fill="DCE6F1"/>
            <w:noWrap/>
            <w:vAlign w:val="center"/>
            <w:hideMark/>
          </w:tcPr>
          <w:p w14:paraId="6C962075" w14:textId="77777777" w:rsidR="00701F37" w:rsidRPr="00140DAA" w:rsidRDefault="00701F37" w:rsidP="00701F37">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Valor de marca</w:t>
            </w:r>
          </w:p>
        </w:tc>
        <w:tc>
          <w:tcPr>
            <w:tcW w:w="1580" w:type="pct"/>
            <w:tcBorders>
              <w:top w:val="nil"/>
              <w:left w:val="nil"/>
              <w:bottom w:val="single" w:sz="4" w:space="0" w:color="auto"/>
              <w:right w:val="single" w:sz="4" w:space="0" w:color="auto"/>
            </w:tcBorders>
            <w:shd w:val="clear" w:color="auto" w:fill="auto"/>
            <w:vAlign w:val="center"/>
            <w:hideMark/>
          </w:tcPr>
          <w:p w14:paraId="5668276E" w14:textId="6CFE1E18" w:rsidR="00701F37" w:rsidRPr="00140DAA"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"Se da un verdadero valor de marca para un consumidor cuando existe un reconocimiento relevante de la marca con asociaciones favorables en determinado contexto de elección de compra. La marca genera genuino valor al consumidor cuando éste la percibe de forma diferenciable, especial y atractiva del resto de las marcas rivales" (Keller, 1998)</w:t>
            </w:r>
          </w:p>
        </w:tc>
        <w:tc>
          <w:tcPr>
            <w:tcW w:w="1138" w:type="pct"/>
            <w:tcBorders>
              <w:top w:val="nil"/>
              <w:left w:val="nil"/>
              <w:bottom w:val="single" w:sz="4" w:space="0" w:color="auto"/>
              <w:right w:val="single" w:sz="4" w:space="0" w:color="auto"/>
            </w:tcBorders>
            <w:shd w:val="clear" w:color="auto" w:fill="auto"/>
            <w:vAlign w:val="center"/>
            <w:hideMark/>
          </w:tcPr>
          <w:p w14:paraId="74BD9BC5" w14:textId="77777777" w:rsidR="00701F37" w:rsidRPr="00140DAA"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reconocimiento relevante - asociaciones favorables - diferenciable - especial y atractiva</w:t>
            </w:r>
          </w:p>
        </w:tc>
        <w:tc>
          <w:tcPr>
            <w:tcW w:w="1464" w:type="pct"/>
            <w:tcBorders>
              <w:top w:val="nil"/>
              <w:left w:val="nil"/>
              <w:bottom w:val="single" w:sz="4" w:space="0" w:color="auto"/>
              <w:right w:val="single" w:sz="4" w:space="0" w:color="auto"/>
            </w:tcBorders>
            <w:shd w:val="clear" w:color="auto" w:fill="auto"/>
            <w:vAlign w:val="center"/>
            <w:hideMark/>
          </w:tcPr>
          <w:p w14:paraId="1238225C" w14:textId="77777777" w:rsidR="0046291B" w:rsidRDefault="0046291B" w:rsidP="00701F37">
            <w:pPr>
              <w:spacing w:after="0" w:line="240" w:lineRule="auto"/>
              <w:rPr>
                <w:rFonts w:ascii="Calibri" w:eastAsia="Times New Roman" w:hAnsi="Calibri" w:cs="Times New Roman"/>
                <w:color w:val="000000"/>
                <w:sz w:val="16"/>
                <w:szCs w:val="20"/>
                <w:lang w:eastAsia="es-ES"/>
              </w:rPr>
            </w:pPr>
          </w:p>
          <w:p w14:paraId="603A9708" w14:textId="7C460DBE" w:rsidR="00701F37" w:rsidRDefault="00701F37" w:rsidP="00701F37">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Al escoger un proveedor de seguridad, que aspectos cualitativos considera son los más relevantes</w:t>
            </w:r>
            <w:r w:rsidR="00D506DD">
              <w:rPr>
                <w:rFonts w:ascii="Calibri" w:eastAsia="Times New Roman" w:hAnsi="Calibri" w:cs="Times New Roman"/>
                <w:color w:val="000000"/>
                <w:sz w:val="16"/>
                <w:szCs w:val="20"/>
                <w:lang w:eastAsia="es-ES"/>
              </w:rPr>
              <w:t xml:space="preserve"> (experiencia,  reconocimiento de marca, buenas referencias de otros</w:t>
            </w:r>
            <w:r w:rsidR="00104FFD">
              <w:rPr>
                <w:rFonts w:ascii="Calibri" w:eastAsia="Times New Roman" w:hAnsi="Calibri" w:cs="Times New Roman"/>
                <w:color w:val="000000"/>
                <w:sz w:val="16"/>
                <w:szCs w:val="20"/>
                <w:lang w:eastAsia="es-ES"/>
              </w:rPr>
              <w:t xml:space="preserve"> clientes</w:t>
            </w:r>
            <w:r w:rsidR="00D506DD">
              <w:rPr>
                <w:rFonts w:ascii="Calibri" w:eastAsia="Times New Roman" w:hAnsi="Calibri" w:cs="Times New Roman"/>
                <w:color w:val="000000"/>
                <w:sz w:val="16"/>
                <w:szCs w:val="20"/>
                <w:lang w:eastAsia="es-ES"/>
              </w:rPr>
              <w:t>,</w:t>
            </w:r>
            <w:r w:rsidR="00104FFD">
              <w:rPr>
                <w:rFonts w:ascii="Calibri" w:eastAsia="Times New Roman" w:hAnsi="Calibri" w:cs="Times New Roman"/>
                <w:color w:val="000000"/>
                <w:sz w:val="16"/>
                <w:szCs w:val="20"/>
                <w:lang w:eastAsia="es-ES"/>
              </w:rPr>
              <w:t xml:space="preserve"> atención de sus fucionarios, coherencia entre lo que la marca pretende ser y lo que muestra en su operación.</w:t>
            </w:r>
            <w:r w:rsidR="00D506DD">
              <w:rPr>
                <w:rFonts w:ascii="Calibri" w:eastAsia="Times New Roman" w:hAnsi="Calibri" w:cs="Times New Roman"/>
                <w:color w:val="000000"/>
                <w:sz w:val="16"/>
                <w:szCs w:val="20"/>
                <w:lang w:eastAsia="es-ES"/>
              </w:rPr>
              <w:t xml:space="preserve"> </w:t>
            </w:r>
          </w:p>
          <w:p w14:paraId="42C0E619" w14:textId="77777777" w:rsidR="00701F37" w:rsidRDefault="00701F37" w:rsidP="00701F37">
            <w:pPr>
              <w:spacing w:after="0" w:line="240" w:lineRule="auto"/>
              <w:rPr>
                <w:rFonts w:ascii="Calibri" w:eastAsia="Times New Roman" w:hAnsi="Calibri" w:cs="Times New Roman"/>
                <w:color w:val="000000"/>
                <w:sz w:val="16"/>
                <w:szCs w:val="20"/>
                <w:lang w:eastAsia="es-ES"/>
              </w:rPr>
            </w:pPr>
          </w:p>
          <w:p w14:paraId="64C8A988" w14:textId="77777777" w:rsidR="00701F37" w:rsidRDefault="00104FFD" w:rsidP="00104FFD">
            <w:pPr>
              <w:spacing w:after="0" w:line="240" w:lineRule="auto"/>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lastRenderedPageBreak/>
              <w:t xml:space="preserve">¿Esta de acuerdo con </w:t>
            </w:r>
            <w:r w:rsidR="00D506DD">
              <w:rPr>
                <w:rFonts w:ascii="Calibri" w:eastAsia="Times New Roman" w:hAnsi="Calibri" w:cs="Times New Roman"/>
                <w:color w:val="000000"/>
                <w:sz w:val="16"/>
                <w:szCs w:val="20"/>
                <w:lang w:eastAsia="es-ES"/>
              </w:rPr>
              <w:t xml:space="preserve">que el </w:t>
            </w:r>
            <w:r>
              <w:rPr>
                <w:rFonts w:ascii="Calibri" w:eastAsia="Times New Roman" w:hAnsi="Calibri" w:cs="Times New Roman"/>
                <w:color w:val="000000"/>
                <w:sz w:val="16"/>
                <w:szCs w:val="20"/>
                <w:lang w:eastAsia="es-ES"/>
              </w:rPr>
              <w:t xml:space="preserve">posicionamiento </w:t>
            </w:r>
            <w:r w:rsidR="00D506DD">
              <w:rPr>
                <w:rFonts w:ascii="Calibri" w:eastAsia="Times New Roman" w:hAnsi="Calibri" w:cs="Times New Roman"/>
                <w:color w:val="000000"/>
                <w:sz w:val="16"/>
                <w:szCs w:val="20"/>
                <w:lang w:eastAsia="es-ES"/>
              </w:rPr>
              <w:t>de su proveedor es importante a la</w:t>
            </w:r>
            <w:r>
              <w:rPr>
                <w:rFonts w:ascii="Calibri" w:eastAsia="Times New Roman" w:hAnsi="Calibri" w:cs="Times New Roman"/>
                <w:color w:val="000000"/>
                <w:sz w:val="16"/>
                <w:szCs w:val="20"/>
                <w:lang w:eastAsia="es-ES"/>
              </w:rPr>
              <w:t xml:space="preserve"> hora de escoger sus servicio?</w:t>
            </w:r>
          </w:p>
          <w:p w14:paraId="290DDB97" w14:textId="50E4DB1C" w:rsidR="00104A7F" w:rsidRPr="00140DAA" w:rsidRDefault="00104A7F" w:rsidP="00104FFD">
            <w:pPr>
              <w:spacing w:after="0" w:line="240" w:lineRule="auto"/>
              <w:rPr>
                <w:rFonts w:ascii="Calibri" w:eastAsia="Times New Roman" w:hAnsi="Calibri" w:cs="Times New Roman"/>
                <w:color w:val="000000"/>
                <w:sz w:val="16"/>
                <w:szCs w:val="20"/>
                <w:lang w:eastAsia="es-ES"/>
              </w:rPr>
            </w:pPr>
          </w:p>
        </w:tc>
      </w:tr>
    </w:tbl>
    <w:p w14:paraId="5D05FBF0" w14:textId="5C7E2033" w:rsidR="00EA7386" w:rsidRDefault="00701F37" w:rsidP="0011324A">
      <w:r w:rsidRPr="00701F37">
        <w:rPr>
          <w:rFonts w:ascii="Arial" w:hAnsi="Arial" w:cs="Arial"/>
          <w:color w:val="2E74B5" w:themeColor="accent1" w:themeShade="BF"/>
          <w:sz w:val="24"/>
          <w:szCs w:val="24"/>
        </w:rPr>
        <w:lastRenderedPageBreak/>
        <w:t xml:space="preserve">Construido a partir de </w:t>
      </w:r>
      <w:r w:rsidRPr="00701F37">
        <w:rPr>
          <w:rFonts w:ascii="Calibri" w:eastAsia="Times New Roman" w:hAnsi="Calibri" w:cs="Times New Roman"/>
          <w:color w:val="000000"/>
          <w:sz w:val="24"/>
          <w:szCs w:val="24"/>
          <w:lang w:eastAsia="es-ES"/>
        </w:rPr>
        <w:t>Merleau-Ponty (1975); Zeithaml (1988:14); Chang y Wildt (1994:44); (Keller, 1998)</w:t>
      </w:r>
    </w:p>
    <w:p w14:paraId="377A0774" w14:textId="075DB564" w:rsidR="00BF30F7" w:rsidRDefault="00EA7386" w:rsidP="00EA7386">
      <w:pPr>
        <w:pStyle w:val="NormalWeb"/>
        <w:jc w:val="both"/>
        <w:divId w:val="2063944336"/>
        <w:rPr>
          <w:rFonts w:ascii="Arial" w:eastAsiaTheme="minorHAnsi" w:hAnsi="Arial" w:cs="Arial"/>
          <w:color w:val="2E74B5" w:themeColor="accent1" w:themeShade="BF"/>
          <w:lang w:eastAsia="en-US"/>
        </w:rPr>
      </w:pPr>
      <w:r>
        <w:rPr>
          <w:rFonts w:ascii="Arial" w:eastAsiaTheme="minorHAnsi" w:hAnsi="Arial" w:cs="Arial"/>
          <w:color w:val="2E74B5" w:themeColor="accent1" w:themeShade="BF"/>
          <w:lang w:eastAsia="en-US"/>
        </w:rPr>
        <w:t>E</w:t>
      </w:r>
      <w:r w:rsidR="006A37E8" w:rsidRPr="00EA7386">
        <w:rPr>
          <w:rFonts w:ascii="Arial" w:eastAsiaTheme="minorHAnsi" w:hAnsi="Arial" w:cs="Arial"/>
          <w:color w:val="2E74B5" w:themeColor="accent1" w:themeShade="BF"/>
          <w:lang w:eastAsia="en-US"/>
        </w:rPr>
        <w:t xml:space="preserve">s </w:t>
      </w:r>
      <w:r>
        <w:rPr>
          <w:rFonts w:ascii="Arial" w:eastAsiaTheme="minorHAnsi" w:hAnsi="Arial" w:cs="Arial"/>
          <w:color w:val="2E74B5" w:themeColor="accent1" w:themeShade="BF"/>
          <w:lang w:eastAsia="en-US"/>
        </w:rPr>
        <w:t xml:space="preserve">igualmente </w:t>
      </w:r>
      <w:r w:rsidR="006A37E8" w:rsidRPr="00EA7386">
        <w:rPr>
          <w:rFonts w:ascii="Arial" w:eastAsiaTheme="minorHAnsi" w:hAnsi="Arial" w:cs="Arial"/>
          <w:color w:val="2E74B5" w:themeColor="accent1" w:themeShade="BF"/>
          <w:lang w:eastAsia="en-US"/>
        </w:rPr>
        <w:t>importante</w:t>
      </w:r>
      <w:r>
        <w:rPr>
          <w:rFonts w:ascii="Arial" w:eastAsiaTheme="minorHAnsi" w:hAnsi="Arial" w:cs="Arial"/>
          <w:color w:val="2E74B5" w:themeColor="accent1" w:themeShade="BF"/>
          <w:lang w:eastAsia="en-US"/>
        </w:rPr>
        <w:t>, como se menciona previamente,</w:t>
      </w:r>
      <w:r w:rsidR="006A37E8" w:rsidRPr="00EA7386">
        <w:rPr>
          <w:rFonts w:ascii="Arial" w:eastAsiaTheme="minorHAnsi" w:hAnsi="Arial" w:cs="Arial"/>
          <w:color w:val="2E74B5" w:themeColor="accent1" w:themeShade="BF"/>
          <w:lang w:eastAsia="en-US"/>
        </w:rPr>
        <w:t xml:space="preserve"> obtener información </w:t>
      </w:r>
      <w:r w:rsidRPr="00EA7386">
        <w:rPr>
          <w:rFonts w:ascii="Arial" w:eastAsiaTheme="minorHAnsi" w:hAnsi="Arial" w:cs="Arial"/>
          <w:color w:val="2E74B5" w:themeColor="accent1" w:themeShade="BF"/>
          <w:lang w:eastAsia="en-US"/>
        </w:rPr>
        <w:t xml:space="preserve">de personas que ejecuten y participan en la venta </w:t>
      </w:r>
      <w:r>
        <w:rPr>
          <w:rFonts w:ascii="Arial" w:eastAsiaTheme="minorHAnsi" w:hAnsi="Arial" w:cs="Arial"/>
          <w:color w:val="2E74B5" w:themeColor="accent1" w:themeShade="BF"/>
          <w:lang w:eastAsia="en-US"/>
        </w:rPr>
        <w:t>del servicio</w:t>
      </w:r>
      <w:r w:rsidRPr="00EA7386">
        <w:rPr>
          <w:rFonts w:ascii="Arial" w:eastAsiaTheme="minorHAnsi" w:hAnsi="Arial" w:cs="Arial"/>
          <w:color w:val="2E74B5" w:themeColor="accent1" w:themeShade="BF"/>
          <w:lang w:eastAsia="en-US"/>
        </w:rPr>
        <w:t>. A través de ellos se puede validar en que sentido el cliente es co creador del servicio. Para ellos se planea tener entrevistas directas con representantes de este segmento.</w:t>
      </w:r>
    </w:p>
    <w:p w14:paraId="7F184AA6" w14:textId="77777777" w:rsidR="0011324A" w:rsidRDefault="0011324A" w:rsidP="00EA7386">
      <w:pPr>
        <w:pStyle w:val="NormalWeb"/>
        <w:jc w:val="both"/>
        <w:divId w:val="2063944336"/>
        <w:rPr>
          <w:rFonts w:ascii="Arial" w:eastAsiaTheme="minorHAnsi" w:hAnsi="Arial" w:cs="Arial"/>
          <w:color w:val="2E74B5" w:themeColor="accent1" w:themeShade="BF"/>
          <w:lang w:eastAsia="en-US"/>
        </w:rPr>
      </w:pPr>
    </w:p>
    <w:p w14:paraId="499F0D5D" w14:textId="5D4A1BC5" w:rsidR="00EA7386" w:rsidRPr="00EA7386" w:rsidRDefault="0011324A" w:rsidP="00EA7386">
      <w:pPr>
        <w:pStyle w:val="NormalWeb"/>
        <w:jc w:val="both"/>
        <w:divId w:val="2063944336"/>
        <w:rPr>
          <w:rFonts w:ascii="Arial" w:eastAsiaTheme="minorHAnsi" w:hAnsi="Arial" w:cs="Arial"/>
          <w:color w:val="2E74B5" w:themeColor="accent1" w:themeShade="BF"/>
          <w:lang w:eastAsia="en-US"/>
        </w:rPr>
      </w:pPr>
      <w:r>
        <w:rPr>
          <w:rFonts w:ascii="Arial" w:eastAsiaTheme="minorHAnsi" w:hAnsi="Arial" w:cs="Arial"/>
          <w:color w:val="2E74B5" w:themeColor="accent1" w:themeShade="BF"/>
          <w:lang w:eastAsia="en-US"/>
        </w:rPr>
        <w:t>Segmento equipo de ventas</w:t>
      </w:r>
    </w:p>
    <w:tbl>
      <w:tblPr>
        <w:tblW w:w="4855" w:type="pct"/>
        <w:tblLayout w:type="fixed"/>
        <w:tblCellMar>
          <w:left w:w="70" w:type="dxa"/>
          <w:right w:w="70" w:type="dxa"/>
        </w:tblCellMar>
        <w:tblLook w:val="04A0" w:firstRow="1" w:lastRow="0" w:firstColumn="1" w:lastColumn="0" w:noHBand="0" w:noVBand="1"/>
      </w:tblPr>
      <w:tblGrid>
        <w:gridCol w:w="1426"/>
        <w:gridCol w:w="2755"/>
        <w:gridCol w:w="1984"/>
        <w:gridCol w:w="2553"/>
      </w:tblGrid>
      <w:tr w:rsidR="00EA7386" w:rsidRPr="00140DAA" w14:paraId="46B98E18" w14:textId="77777777" w:rsidTr="00EA7386">
        <w:trPr>
          <w:divId w:val="2063944336"/>
          <w:trHeight w:val="500"/>
        </w:trPr>
        <w:tc>
          <w:tcPr>
            <w:tcW w:w="818" w:type="pct"/>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5E522E00" w14:textId="77777777" w:rsidR="00EA7386" w:rsidRPr="00140DAA" w:rsidRDefault="00EA7386" w:rsidP="004116AA">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Categoría orientadora</w:t>
            </w:r>
          </w:p>
        </w:tc>
        <w:tc>
          <w:tcPr>
            <w:tcW w:w="1580" w:type="pct"/>
            <w:tcBorders>
              <w:top w:val="single" w:sz="4" w:space="0" w:color="auto"/>
              <w:left w:val="nil"/>
              <w:bottom w:val="single" w:sz="4" w:space="0" w:color="auto"/>
              <w:right w:val="single" w:sz="4" w:space="0" w:color="auto"/>
            </w:tcBorders>
            <w:shd w:val="clear" w:color="000000" w:fill="DCE6F1"/>
            <w:noWrap/>
            <w:vAlign w:val="bottom"/>
            <w:hideMark/>
          </w:tcPr>
          <w:p w14:paraId="11BBA6E2" w14:textId="77777777" w:rsidR="00EA7386" w:rsidRPr="00140DAA" w:rsidRDefault="00EA7386" w:rsidP="004116AA">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Definición</w:t>
            </w:r>
          </w:p>
        </w:tc>
        <w:tc>
          <w:tcPr>
            <w:tcW w:w="1138" w:type="pct"/>
            <w:tcBorders>
              <w:top w:val="single" w:sz="4" w:space="0" w:color="auto"/>
              <w:left w:val="nil"/>
              <w:bottom w:val="single" w:sz="4" w:space="0" w:color="auto"/>
              <w:right w:val="single" w:sz="4" w:space="0" w:color="auto"/>
            </w:tcBorders>
            <w:shd w:val="clear" w:color="000000" w:fill="DCE6F1"/>
            <w:noWrap/>
            <w:vAlign w:val="bottom"/>
            <w:hideMark/>
          </w:tcPr>
          <w:p w14:paraId="66FDE50C" w14:textId="77777777" w:rsidR="00EA7386" w:rsidRPr="00140DAA" w:rsidRDefault="00EA7386" w:rsidP="004116AA">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Ejes de indagación</w:t>
            </w:r>
          </w:p>
        </w:tc>
        <w:tc>
          <w:tcPr>
            <w:tcW w:w="1464" w:type="pct"/>
            <w:tcBorders>
              <w:top w:val="single" w:sz="4" w:space="0" w:color="auto"/>
              <w:left w:val="nil"/>
              <w:bottom w:val="single" w:sz="4" w:space="0" w:color="auto"/>
              <w:right w:val="single" w:sz="4" w:space="0" w:color="auto"/>
            </w:tcBorders>
            <w:shd w:val="clear" w:color="000000" w:fill="DCE6F1"/>
            <w:noWrap/>
            <w:vAlign w:val="bottom"/>
            <w:hideMark/>
          </w:tcPr>
          <w:p w14:paraId="3548D8FF" w14:textId="77777777" w:rsidR="00EA7386" w:rsidRPr="00140DAA" w:rsidRDefault="00EA7386" w:rsidP="004116AA">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Pregunta</w:t>
            </w:r>
          </w:p>
        </w:tc>
      </w:tr>
      <w:tr w:rsidR="00EA7386" w:rsidRPr="00140DAA" w14:paraId="2ACB70AB" w14:textId="77777777" w:rsidTr="00EA7386">
        <w:trPr>
          <w:divId w:val="2063944336"/>
          <w:trHeight w:val="980"/>
        </w:trPr>
        <w:tc>
          <w:tcPr>
            <w:tcW w:w="818" w:type="pct"/>
            <w:tcBorders>
              <w:top w:val="nil"/>
              <w:left w:val="single" w:sz="4" w:space="0" w:color="auto"/>
              <w:bottom w:val="single" w:sz="4" w:space="0" w:color="auto"/>
              <w:right w:val="single" w:sz="4" w:space="0" w:color="auto"/>
            </w:tcBorders>
            <w:shd w:val="clear" w:color="000000" w:fill="DCE6F1"/>
            <w:noWrap/>
            <w:vAlign w:val="center"/>
            <w:hideMark/>
          </w:tcPr>
          <w:p w14:paraId="578D184B" w14:textId="77777777" w:rsidR="00EA7386" w:rsidRPr="00140DAA" w:rsidRDefault="00EA7386" w:rsidP="004116AA">
            <w:pPr>
              <w:spacing w:after="0" w:line="240" w:lineRule="auto"/>
              <w:jc w:val="center"/>
              <w:rPr>
                <w:rFonts w:ascii="Calibri" w:eastAsia="Times New Roman" w:hAnsi="Calibri" w:cs="Times New Roman"/>
                <w:b/>
                <w:bCs/>
                <w:color w:val="000000"/>
                <w:sz w:val="16"/>
                <w:szCs w:val="20"/>
                <w:lang w:eastAsia="es-ES"/>
              </w:rPr>
            </w:pPr>
            <w:r w:rsidRPr="00140DAA">
              <w:rPr>
                <w:rFonts w:ascii="Calibri" w:eastAsia="Times New Roman" w:hAnsi="Calibri" w:cs="Times New Roman"/>
                <w:b/>
                <w:bCs/>
                <w:color w:val="000000"/>
                <w:sz w:val="16"/>
                <w:szCs w:val="20"/>
                <w:lang w:eastAsia="es-ES"/>
              </w:rPr>
              <w:t>Percepción</w:t>
            </w:r>
          </w:p>
        </w:tc>
        <w:tc>
          <w:tcPr>
            <w:tcW w:w="1580" w:type="pct"/>
            <w:tcBorders>
              <w:top w:val="nil"/>
              <w:left w:val="nil"/>
              <w:bottom w:val="single" w:sz="4" w:space="0" w:color="auto"/>
              <w:right w:val="single" w:sz="4" w:space="0" w:color="auto"/>
            </w:tcBorders>
            <w:shd w:val="clear" w:color="auto" w:fill="auto"/>
            <w:vAlign w:val="center"/>
            <w:hideMark/>
          </w:tcPr>
          <w:p w14:paraId="5AE9CC76" w14:textId="77777777" w:rsidR="00EA7386" w:rsidRPr="00140DAA" w:rsidRDefault="00EA7386" w:rsidP="004116AA">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"la percepción no es un añadido de eventos a experiencias pasadas sino una constante construcción de significados en el espacio y en el tiempo." Merleau-Ponty (1975)</w:t>
            </w:r>
          </w:p>
        </w:tc>
        <w:tc>
          <w:tcPr>
            <w:tcW w:w="1138" w:type="pct"/>
            <w:tcBorders>
              <w:top w:val="nil"/>
              <w:left w:val="nil"/>
              <w:bottom w:val="single" w:sz="4" w:space="0" w:color="auto"/>
              <w:right w:val="single" w:sz="4" w:space="0" w:color="auto"/>
            </w:tcBorders>
            <w:shd w:val="clear" w:color="auto" w:fill="auto"/>
            <w:vAlign w:val="center"/>
            <w:hideMark/>
          </w:tcPr>
          <w:p w14:paraId="5655B530" w14:textId="77777777" w:rsidR="00EA7386" w:rsidRPr="00140DAA" w:rsidRDefault="00EA7386" w:rsidP="004116AA">
            <w:pPr>
              <w:spacing w:after="0" w:line="240" w:lineRule="auto"/>
              <w:rPr>
                <w:rFonts w:ascii="Calibri" w:eastAsia="Times New Roman" w:hAnsi="Calibri" w:cs="Times New Roman"/>
                <w:color w:val="000000"/>
                <w:sz w:val="16"/>
                <w:szCs w:val="20"/>
                <w:lang w:eastAsia="es-ES"/>
              </w:rPr>
            </w:pPr>
            <w:r w:rsidRPr="00140DAA">
              <w:rPr>
                <w:rFonts w:ascii="Calibri" w:eastAsia="Times New Roman" w:hAnsi="Calibri" w:cs="Times New Roman"/>
                <w:color w:val="000000"/>
                <w:sz w:val="16"/>
                <w:szCs w:val="20"/>
                <w:lang w:eastAsia="es-ES"/>
              </w:rPr>
              <w:t>Experiencias - construcción de significado - espacio - tiempo</w:t>
            </w:r>
          </w:p>
        </w:tc>
        <w:tc>
          <w:tcPr>
            <w:tcW w:w="1464" w:type="pct"/>
            <w:tcBorders>
              <w:top w:val="nil"/>
              <w:left w:val="nil"/>
              <w:bottom w:val="single" w:sz="4" w:space="0" w:color="auto"/>
              <w:right w:val="single" w:sz="4" w:space="0" w:color="auto"/>
            </w:tcBorders>
            <w:shd w:val="clear" w:color="auto" w:fill="auto"/>
            <w:vAlign w:val="center"/>
            <w:hideMark/>
          </w:tcPr>
          <w:p w14:paraId="07FDA046" w14:textId="77777777" w:rsidR="00EA7386" w:rsidRDefault="00EA7386" w:rsidP="004116AA">
            <w:pPr>
              <w:spacing w:after="0" w:line="240" w:lineRule="auto"/>
              <w:rPr>
                <w:rFonts w:ascii="Calibri" w:eastAsia="Times New Roman" w:hAnsi="Calibri" w:cs="Times New Roman"/>
                <w:color w:val="000000"/>
                <w:sz w:val="16"/>
                <w:szCs w:val="20"/>
                <w:lang w:eastAsia="es-ES"/>
              </w:rPr>
            </w:pPr>
          </w:p>
          <w:p w14:paraId="2CDDAEA6" w14:textId="5AD08B53" w:rsidR="00EA7386" w:rsidRDefault="00EA7386" w:rsidP="004116AA">
            <w:pPr>
              <w:spacing w:after="0" w:line="240" w:lineRule="auto"/>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t>¿El conocimiento del cliente y su participación en el levantamiento de información para la solución de seguridad, le ayuda estructurar la mejor alternativa?</w:t>
            </w:r>
          </w:p>
          <w:p w14:paraId="4F81DBFD" w14:textId="77777777" w:rsidR="00EA7386" w:rsidRDefault="00EA7386" w:rsidP="004116AA">
            <w:pPr>
              <w:spacing w:after="0" w:line="240" w:lineRule="auto"/>
              <w:rPr>
                <w:rFonts w:ascii="Calibri" w:eastAsia="Times New Roman" w:hAnsi="Calibri" w:cs="Times New Roman"/>
                <w:color w:val="000000"/>
                <w:sz w:val="16"/>
                <w:szCs w:val="20"/>
                <w:lang w:eastAsia="es-ES"/>
              </w:rPr>
            </w:pPr>
          </w:p>
          <w:p w14:paraId="115874A0" w14:textId="06C691F5" w:rsidR="00EA7386" w:rsidRDefault="00EA7386" w:rsidP="004116AA">
            <w:pPr>
              <w:spacing w:after="0" w:line="240" w:lineRule="auto"/>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t xml:space="preserve">¿Tiene en cuenta las sugerencias del cliente al estructurar o replantear una solución de seguridad? </w:t>
            </w:r>
          </w:p>
          <w:p w14:paraId="601F3F6B" w14:textId="77777777" w:rsidR="00EA7386" w:rsidRDefault="00EA7386" w:rsidP="004116AA">
            <w:pPr>
              <w:spacing w:after="0" w:line="240" w:lineRule="auto"/>
              <w:rPr>
                <w:rFonts w:ascii="Calibri" w:eastAsia="Times New Roman" w:hAnsi="Calibri" w:cs="Times New Roman"/>
                <w:color w:val="000000"/>
                <w:sz w:val="16"/>
                <w:szCs w:val="20"/>
                <w:lang w:eastAsia="es-ES"/>
              </w:rPr>
            </w:pPr>
          </w:p>
          <w:p w14:paraId="43E15B67" w14:textId="4CD29F89" w:rsidR="00EA7386" w:rsidRDefault="00EA7386" w:rsidP="004116AA">
            <w:pPr>
              <w:spacing w:after="0" w:line="240" w:lineRule="auto"/>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t>Considera que esto ayuda a que se le preste un mejor servicio al cliente?</w:t>
            </w:r>
          </w:p>
          <w:p w14:paraId="473F19E5" w14:textId="77777777" w:rsidR="00EA7386" w:rsidRDefault="00EA7386" w:rsidP="004116AA">
            <w:pPr>
              <w:spacing w:after="0" w:line="240" w:lineRule="auto"/>
              <w:rPr>
                <w:rFonts w:ascii="Calibri" w:eastAsia="Times New Roman" w:hAnsi="Calibri" w:cs="Times New Roman"/>
                <w:color w:val="000000"/>
                <w:sz w:val="16"/>
                <w:szCs w:val="20"/>
                <w:lang w:eastAsia="es-ES"/>
              </w:rPr>
            </w:pPr>
          </w:p>
          <w:p w14:paraId="5AD138D6" w14:textId="03310566" w:rsidR="00EA7386" w:rsidRDefault="00EA7386" w:rsidP="004116AA">
            <w:pPr>
              <w:spacing w:after="0" w:line="240" w:lineRule="auto"/>
              <w:rPr>
                <w:rFonts w:ascii="Calibri" w:eastAsia="Times New Roman" w:hAnsi="Calibri" w:cs="Times New Roman"/>
                <w:color w:val="000000"/>
                <w:sz w:val="16"/>
                <w:szCs w:val="20"/>
                <w:lang w:eastAsia="es-ES"/>
              </w:rPr>
            </w:pPr>
            <w:r>
              <w:rPr>
                <w:rFonts w:ascii="Calibri" w:eastAsia="Times New Roman" w:hAnsi="Calibri" w:cs="Times New Roman"/>
                <w:color w:val="000000"/>
                <w:sz w:val="16"/>
                <w:szCs w:val="20"/>
                <w:lang w:eastAsia="es-ES"/>
              </w:rPr>
              <w:t>¿Ha tenido casos en los que el cliente es creador de un servicio que no haya surgido previamente en su empresa?</w:t>
            </w:r>
          </w:p>
          <w:p w14:paraId="5A8B3DB7" w14:textId="77777777" w:rsidR="00EA7386" w:rsidRPr="00140DAA" w:rsidRDefault="00EA7386" w:rsidP="00EA7386">
            <w:pPr>
              <w:spacing w:after="0" w:line="240" w:lineRule="auto"/>
              <w:rPr>
                <w:rFonts w:ascii="Calibri" w:eastAsia="Times New Roman" w:hAnsi="Calibri" w:cs="Times New Roman"/>
                <w:color w:val="000000"/>
                <w:sz w:val="16"/>
                <w:szCs w:val="20"/>
                <w:lang w:eastAsia="es-ES"/>
              </w:rPr>
            </w:pPr>
          </w:p>
        </w:tc>
      </w:tr>
    </w:tbl>
    <w:p w14:paraId="75D08731" w14:textId="77777777" w:rsidR="00EA7386" w:rsidRDefault="00EA7386" w:rsidP="00EA7386">
      <w:pPr>
        <w:jc w:val="both"/>
        <w:divId w:val="2063944336"/>
        <w:rPr>
          <w:rFonts w:ascii="Arial" w:hAnsi="Arial" w:cs="Arial"/>
          <w:color w:val="2E74B5" w:themeColor="accent1" w:themeShade="BF"/>
          <w:sz w:val="24"/>
          <w:szCs w:val="24"/>
        </w:rPr>
      </w:pPr>
    </w:p>
    <w:p w14:paraId="56BFE916" w14:textId="6338AE55" w:rsidR="0011324A" w:rsidRPr="0011324A" w:rsidRDefault="0011324A" w:rsidP="0011324A">
      <w:pPr>
        <w:jc w:val="both"/>
        <w:rPr>
          <w:rFonts w:ascii="Arial" w:hAnsi="Arial" w:cs="Arial"/>
          <w:b/>
          <w:color w:val="2E74B5" w:themeColor="accent1" w:themeShade="BF"/>
          <w:sz w:val="24"/>
          <w:szCs w:val="24"/>
          <w:u w:val="single"/>
        </w:rPr>
      </w:pPr>
      <w:r w:rsidRPr="0011324A">
        <w:rPr>
          <w:rFonts w:ascii="Arial" w:hAnsi="Arial" w:cs="Arial"/>
          <w:b/>
          <w:color w:val="2E74B5" w:themeColor="accent1" w:themeShade="BF"/>
          <w:sz w:val="24"/>
          <w:szCs w:val="24"/>
          <w:u w:val="single"/>
        </w:rPr>
        <w:t>Tecnicas para la recolección de datos</w:t>
      </w:r>
    </w:p>
    <w:p w14:paraId="3DD747E6" w14:textId="63868FD3" w:rsidR="00EA7386" w:rsidRDefault="00EA7386" w:rsidP="00EA7386">
      <w:pPr>
        <w:jc w:val="both"/>
        <w:divId w:val="2063944336"/>
        <w:rPr>
          <w:rFonts w:ascii="Arial" w:hAnsi="Arial" w:cs="Arial"/>
          <w:color w:val="2E74B5" w:themeColor="accent1" w:themeShade="BF"/>
          <w:sz w:val="24"/>
          <w:szCs w:val="24"/>
        </w:rPr>
      </w:pPr>
      <w:r>
        <w:rPr>
          <w:rFonts w:ascii="Arial" w:hAnsi="Arial" w:cs="Arial"/>
          <w:color w:val="2E74B5" w:themeColor="accent1" w:themeShade="BF"/>
          <w:sz w:val="24"/>
          <w:szCs w:val="24"/>
        </w:rPr>
        <w:t>Las técnicas a utilizar en la ejecución metodológica son las asociadas a la investigación cualitativa exploratoria como entrevistas directas, grupos de discusión, observación no participativa y técnicas proyectivas. Se planea utilizar la técnica correcta para cada segmento de la muestra, teniendo en cuenta la diversidad de los representantes de la población</w:t>
      </w:r>
      <w:r w:rsidR="004116AA">
        <w:rPr>
          <w:rFonts w:ascii="Arial" w:hAnsi="Arial" w:cs="Arial"/>
          <w:color w:val="2E74B5" w:themeColor="accent1" w:themeShade="BF"/>
          <w:sz w:val="24"/>
          <w:szCs w:val="24"/>
        </w:rPr>
        <w:t xml:space="preserve"> </w:t>
      </w:r>
      <w:r w:rsidR="004116AA">
        <w:rPr>
          <w:rFonts w:ascii="Arial" w:hAnsi="Arial" w:cs="Arial"/>
          <w:color w:val="2E74B5" w:themeColor="accent1" w:themeShade="BF"/>
          <w:sz w:val="24"/>
          <w:szCs w:val="24"/>
        </w:rPr>
        <w:fldChar w:fldCharType="begin" w:fldLock="1"/>
      </w:r>
      <w:r w:rsidR="004116AA">
        <w:rPr>
          <w:rFonts w:ascii="Arial" w:hAnsi="Arial" w:cs="Arial"/>
          <w:color w:val="2E74B5" w:themeColor="accent1" w:themeShade="BF"/>
          <w:sz w:val="24"/>
          <w:szCs w:val="24"/>
        </w:rPr>
        <w:instrText>ADDIN CSL_CITATION { "citationItems" : [ { "id" : "ITEM-1", "itemData" : { "ISBN" : "9589329098", "author" : [ { "dropping-particle" : "", "family" : "Casilimas", "given" : "Carlos A Sandoval", "non-dropping-particle" : "", "parse-names" : false, "suffix" : "" }, { "dropping-particle" : "", "family" : "Colombiano", "given" : "Instituto", "non-dropping-particle" : "", "parse-names" : false, "suffix" : "" }, { "dropping-particle" : "", "family" : "El", "given" : "Para", "non-dropping-particle" : "", "parse-names" : false, "suffix" : "" } ], "id" : "ITEM-1", "issued" : { "date-parts" : [ [ "0" ] ] }, "title" : "Investigaci\u00f3n cualitativa", "type" : "book" }, "uris" : [ "http://www.mendeley.com/documents/?uuid=9f67e15e-99ee-491d-969f-2440c90b72c9" ] } ], "mendeley" : { "formattedCitation" : "(Casilimas, Colombiano, &amp; El, n.d.)", "plainTextFormattedCitation" : "(Casilimas, Colombiano, &amp; El, n.d.)" }, "properties" : { "noteIndex" : 0 }, "schema" : "https://github.com/citation-style-language/schema/raw/master/csl-citation.json" }</w:instrText>
      </w:r>
      <w:r w:rsidR="004116AA">
        <w:rPr>
          <w:rFonts w:ascii="Arial" w:hAnsi="Arial" w:cs="Arial"/>
          <w:color w:val="2E74B5" w:themeColor="accent1" w:themeShade="BF"/>
          <w:sz w:val="24"/>
          <w:szCs w:val="24"/>
        </w:rPr>
        <w:fldChar w:fldCharType="separate"/>
      </w:r>
      <w:r w:rsidR="004116AA" w:rsidRPr="004116AA">
        <w:rPr>
          <w:rFonts w:ascii="Arial" w:hAnsi="Arial" w:cs="Arial"/>
          <w:noProof/>
          <w:color w:val="2E74B5" w:themeColor="accent1" w:themeShade="BF"/>
          <w:sz w:val="24"/>
          <w:szCs w:val="24"/>
        </w:rPr>
        <w:t>(Casilimas, Colombiano, &amp; El, n.d.)</w:t>
      </w:r>
      <w:r w:rsidR="004116AA">
        <w:rPr>
          <w:rFonts w:ascii="Arial" w:hAnsi="Arial" w:cs="Arial"/>
          <w:color w:val="2E74B5" w:themeColor="accent1" w:themeShade="BF"/>
          <w:sz w:val="24"/>
          <w:szCs w:val="24"/>
        </w:rPr>
        <w:fldChar w:fldCharType="end"/>
      </w:r>
      <w:r>
        <w:rPr>
          <w:rFonts w:ascii="Arial" w:hAnsi="Arial" w:cs="Arial"/>
          <w:color w:val="2E74B5" w:themeColor="accent1" w:themeShade="BF"/>
          <w:sz w:val="24"/>
          <w:szCs w:val="24"/>
        </w:rPr>
        <w:t xml:space="preserve">. Esto nos permitirá obtener información más detallada acerca de la percepción que existe para cada uno de los servicios que presta actualmente este sector en Colombia.  </w:t>
      </w:r>
    </w:p>
    <w:p w14:paraId="28D17885" w14:textId="00E63AA8" w:rsidR="00EA7386" w:rsidRPr="0011324A" w:rsidRDefault="0011324A" w:rsidP="0011324A">
      <w:pPr>
        <w:pStyle w:val="NormalWeb"/>
        <w:jc w:val="both"/>
        <w:divId w:val="2063944336"/>
        <w:rPr>
          <w:rFonts w:ascii="Arial" w:eastAsiaTheme="minorHAnsi" w:hAnsi="Arial" w:cs="Arial"/>
          <w:color w:val="2E74B5" w:themeColor="accent1" w:themeShade="BF"/>
          <w:lang w:eastAsia="en-US"/>
        </w:rPr>
      </w:pPr>
      <w:r w:rsidRPr="0011324A">
        <w:rPr>
          <w:rFonts w:ascii="Arial" w:eastAsiaTheme="minorHAnsi" w:hAnsi="Arial" w:cs="Arial"/>
          <w:color w:val="2E74B5" w:themeColor="accent1" w:themeShade="BF"/>
          <w:lang w:eastAsia="en-US"/>
        </w:rPr>
        <w:t xml:space="preserve">Se propone iniciar con una fase de observación no participativa para validar el enfoque de las preguntas aquí planteadas </w:t>
      </w:r>
      <w:r w:rsidR="004116AA">
        <w:rPr>
          <w:rFonts w:ascii="Arial" w:eastAsiaTheme="minorHAnsi" w:hAnsi="Arial" w:cs="Arial"/>
          <w:color w:val="2E74B5" w:themeColor="accent1" w:themeShade="BF"/>
          <w:lang w:eastAsia="en-US"/>
        </w:rPr>
        <w:t xml:space="preserve">con una muestra de diez cuentas del </w:t>
      </w:r>
      <w:r w:rsidRPr="0011324A">
        <w:rPr>
          <w:rFonts w:ascii="Arial" w:eastAsiaTheme="minorHAnsi" w:hAnsi="Arial" w:cs="Arial"/>
          <w:color w:val="2E74B5" w:themeColor="accent1" w:themeShade="BF"/>
          <w:lang w:eastAsia="en-US"/>
        </w:rPr>
        <w:lastRenderedPageBreak/>
        <w:t>segmento Clientes</w:t>
      </w:r>
      <w:r w:rsidR="004116AA">
        <w:rPr>
          <w:rFonts w:ascii="Arial" w:eastAsiaTheme="minorHAnsi" w:hAnsi="Arial" w:cs="Arial"/>
          <w:color w:val="2E74B5" w:themeColor="accent1" w:themeShade="BF"/>
          <w:lang w:eastAsia="en-US"/>
        </w:rPr>
        <w:t>; cinco de vigilancia humana y cinco de transporte de valores</w:t>
      </w:r>
      <w:r w:rsidRPr="0011324A">
        <w:rPr>
          <w:rFonts w:ascii="Arial" w:eastAsiaTheme="minorHAnsi" w:hAnsi="Arial" w:cs="Arial"/>
          <w:color w:val="2E74B5" w:themeColor="accent1" w:themeShade="BF"/>
          <w:lang w:eastAsia="en-US"/>
        </w:rPr>
        <w:t xml:space="preserve">. Posteriormente continuar con grupos de discusión con el segmento equipo de ventas y finalmente, abordar </w:t>
      </w:r>
      <w:r>
        <w:rPr>
          <w:rFonts w:ascii="Arial" w:eastAsiaTheme="minorHAnsi" w:hAnsi="Arial" w:cs="Arial"/>
          <w:color w:val="2E74B5" w:themeColor="accent1" w:themeShade="BF"/>
          <w:lang w:eastAsia="en-US"/>
        </w:rPr>
        <w:t xml:space="preserve">nuevamente </w:t>
      </w:r>
      <w:r w:rsidRPr="0011324A">
        <w:rPr>
          <w:rFonts w:ascii="Arial" w:eastAsiaTheme="minorHAnsi" w:hAnsi="Arial" w:cs="Arial"/>
          <w:color w:val="2E74B5" w:themeColor="accent1" w:themeShade="BF"/>
          <w:lang w:eastAsia="en-US"/>
        </w:rPr>
        <w:t xml:space="preserve">al segmento principal Clientes, </w:t>
      </w:r>
      <w:r>
        <w:rPr>
          <w:rFonts w:ascii="Arial" w:eastAsiaTheme="minorHAnsi" w:hAnsi="Arial" w:cs="Arial"/>
          <w:color w:val="2E74B5" w:themeColor="accent1" w:themeShade="BF"/>
          <w:lang w:eastAsia="en-US"/>
        </w:rPr>
        <w:t xml:space="preserve">esta vez </w:t>
      </w:r>
      <w:r w:rsidRPr="0011324A">
        <w:rPr>
          <w:rFonts w:ascii="Arial" w:eastAsiaTheme="minorHAnsi" w:hAnsi="Arial" w:cs="Arial"/>
          <w:color w:val="2E74B5" w:themeColor="accent1" w:themeShade="BF"/>
          <w:lang w:eastAsia="en-US"/>
        </w:rPr>
        <w:t>a través de entrevistas a profundidad.</w:t>
      </w:r>
    </w:p>
    <w:p w14:paraId="20450544" w14:textId="77777777" w:rsidR="00EA7386" w:rsidRDefault="00EA7386" w:rsidP="00BF30F7">
      <w:pPr>
        <w:pStyle w:val="NormalWeb"/>
        <w:divId w:val="2063944336"/>
        <w:rPr>
          <w:rFonts w:ascii="Arial" w:hAnsi="Arial" w:cs="Arial"/>
          <w:b/>
        </w:rPr>
      </w:pPr>
    </w:p>
    <w:p w14:paraId="1B64E3E6" w14:textId="77777777" w:rsidR="00365855" w:rsidRDefault="00365855" w:rsidP="00BF30F7">
      <w:pPr>
        <w:pStyle w:val="NormalWeb"/>
        <w:divId w:val="2063944336"/>
        <w:rPr>
          <w:rFonts w:ascii="Arial" w:hAnsi="Arial" w:cs="Arial"/>
          <w:b/>
        </w:rPr>
      </w:pPr>
    </w:p>
    <w:p w14:paraId="0887B01F" w14:textId="77777777" w:rsidR="00365855" w:rsidRDefault="00365855" w:rsidP="00BF30F7">
      <w:pPr>
        <w:pStyle w:val="NormalWeb"/>
        <w:divId w:val="2063944336"/>
        <w:rPr>
          <w:rFonts w:ascii="Arial" w:hAnsi="Arial" w:cs="Arial"/>
          <w:b/>
        </w:rPr>
      </w:pPr>
    </w:p>
    <w:p w14:paraId="5F7CBAFD" w14:textId="1959EDA0" w:rsidR="00774EB3" w:rsidRPr="00774EB3" w:rsidRDefault="00774EB3" w:rsidP="00865EBE">
      <w:pPr>
        <w:widowControl w:val="0"/>
        <w:autoSpaceDE w:val="0"/>
        <w:autoSpaceDN w:val="0"/>
        <w:adjustRightInd w:val="0"/>
        <w:spacing w:before="100" w:after="100" w:line="240" w:lineRule="auto"/>
        <w:ind w:left="480" w:hanging="480"/>
        <w:rPr>
          <w:rFonts w:ascii="Arial" w:hAnsi="Arial" w:cs="Arial"/>
          <w:b/>
        </w:rPr>
      </w:pPr>
      <w:r w:rsidRPr="00774EB3">
        <w:rPr>
          <w:rFonts w:ascii="Arial" w:hAnsi="Arial" w:cs="Arial"/>
          <w:b/>
        </w:rPr>
        <w:t>REFERENCIAS</w:t>
      </w:r>
    </w:p>
    <w:p w14:paraId="7E75F0D6" w14:textId="02C23290" w:rsidR="004116AA" w:rsidRPr="004116AA" w:rsidRDefault="00774EB3" w:rsidP="004116AA">
      <w:pPr>
        <w:widowControl w:val="0"/>
        <w:autoSpaceDE w:val="0"/>
        <w:autoSpaceDN w:val="0"/>
        <w:adjustRightInd w:val="0"/>
        <w:spacing w:line="240" w:lineRule="auto"/>
        <w:ind w:left="480" w:hanging="480"/>
        <w:rPr>
          <w:rFonts w:ascii="Arial" w:hAnsi="Arial"/>
          <w:noProof/>
          <w:sz w:val="24"/>
          <w:szCs w:val="24"/>
          <w:lang w:val="es-ES"/>
        </w:rPr>
      </w:pPr>
      <w:r w:rsidRPr="00D738E8">
        <w:rPr>
          <w:rFonts w:ascii="Arial" w:hAnsi="Arial" w:cs="Arial"/>
          <w:color w:val="358ADB"/>
        </w:rPr>
        <w:fldChar w:fldCharType="begin" w:fldLock="1"/>
      </w:r>
      <w:r w:rsidRPr="00D738E8">
        <w:rPr>
          <w:rFonts w:ascii="Arial" w:hAnsi="Arial" w:cs="Arial"/>
          <w:color w:val="358ADB"/>
        </w:rPr>
        <w:instrText xml:space="preserve">ADDIN Mendeley Bibliography CSL_BIBLIOGRAPHY </w:instrText>
      </w:r>
      <w:r w:rsidRPr="00D738E8">
        <w:rPr>
          <w:rFonts w:ascii="Arial" w:hAnsi="Arial" w:cs="Arial"/>
          <w:color w:val="358ADB"/>
        </w:rPr>
        <w:fldChar w:fldCharType="separate"/>
      </w:r>
      <w:r w:rsidR="004116AA" w:rsidRPr="004116AA">
        <w:rPr>
          <w:rFonts w:ascii="Arial" w:hAnsi="Arial"/>
          <w:noProof/>
          <w:sz w:val="24"/>
          <w:szCs w:val="24"/>
          <w:lang w:val="es-ES"/>
        </w:rPr>
        <w:t xml:space="preserve">Casilimas, C. A. S., Colombiano, I., &amp; El, P. (n.d.). </w:t>
      </w:r>
      <w:r w:rsidR="004116AA" w:rsidRPr="004116AA">
        <w:rPr>
          <w:rFonts w:ascii="Arial" w:hAnsi="Arial"/>
          <w:i/>
          <w:iCs/>
          <w:noProof/>
          <w:sz w:val="24"/>
          <w:szCs w:val="24"/>
          <w:lang w:val="es-ES"/>
        </w:rPr>
        <w:t>Investigación cualitativa</w:t>
      </w:r>
      <w:r w:rsidR="004116AA" w:rsidRPr="004116AA">
        <w:rPr>
          <w:rFonts w:ascii="Arial" w:hAnsi="Arial"/>
          <w:noProof/>
          <w:sz w:val="24"/>
          <w:szCs w:val="24"/>
          <w:lang w:val="es-ES"/>
        </w:rPr>
        <w:t>.</w:t>
      </w:r>
    </w:p>
    <w:p w14:paraId="0DA546E5" w14:textId="77777777" w:rsidR="004116AA" w:rsidRPr="004116AA" w:rsidRDefault="004116AA" w:rsidP="004116AA">
      <w:pPr>
        <w:widowControl w:val="0"/>
        <w:autoSpaceDE w:val="0"/>
        <w:autoSpaceDN w:val="0"/>
        <w:adjustRightInd w:val="0"/>
        <w:spacing w:line="240" w:lineRule="auto"/>
        <w:ind w:left="480" w:hanging="480"/>
        <w:rPr>
          <w:rFonts w:ascii="Arial" w:hAnsi="Arial"/>
          <w:noProof/>
          <w:sz w:val="24"/>
          <w:szCs w:val="24"/>
          <w:lang w:val="es-ES"/>
        </w:rPr>
      </w:pPr>
      <w:r w:rsidRPr="004116AA">
        <w:rPr>
          <w:rFonts w:ascii="Arial" w:hAnsi="Arial"/>
          <w:noProof/>
          <w:sz w:val="24"/>
          <w:szCs w:val="24"/>
          <w:lang w:val="es-ES"/>
        </w:rPr>
        <w:t xml:space="preserve">Dinero, R. (2014). Crecimiento seguro. </w:t>
      </w:r>
      <w:r w:rsidRPr="004116AA">
        <w:rPr>
          <w:rFonts w:ascii="Arial" w:hAnsi="Arial"/>
          <w:i/>
          <w:iCs/>
          <w:noProof/>
          <w:sz w:val="24"/>
          <w:szCs w:val="24"/>
          <w:lang w:val="es-ES"/>
        </w:rPr>
        <w:t>Revista Dinero</w:t>
      </w:r>
      <w:r w:rsidRPr="004116AA">
        <w:rPr>
          <w:rFonts w:ascii="Arial" w:hAnsi="Arial"/>
          <w:noProof/>
          <w:sz w:val="24"/>
          <w:szCs w:val="24"/>
          <w:lang w:val="es-ES"/>
        </w:rPr>
        <w:t>. Retrieved from http://www.dinero.com/especiales-comerciales/seguridad/articulo/empresas-seguridad-privada-colombia/200127</w:t>
      </w:r>
    </w:p>
    <w:p w14:paraId="189D6A21" w14:textId="77777777" w:rsidR="004116AA" w:rsidRPr="004116AA" w:rsidRDefault="004116AA" w:rsidP="004116AA">
      <w:pPr>
        <w:widowControl w:val="0"/>
        <w:autoSpaceDE w:val="0"/>
        <w:autoSpaceDN w:val="0"/>
        <w:adjustRightInd w:val="0"/>
        <w:spacing w:line="240" w:lineRule="auto"/>
        <w:ind w:left="480" w:hanging="480"/>
        <w:rPr>
          <w:rFonts w:ascii="Arial" w:hAnsi="Arial"/>
          <w:noProof/>
          <w:sz w:val="24"/>
          <w:szCs w:val="24"/>
          <w:lang w:val="es-ES"/>
        </w:rPr>
      </w:pPr>
      <w:r w:rsidRPr="004116AA">
        <w:rPr>
          <w:rFonts w:ascii="Arial" w:hAnsi="Arial"/>
          <w:noProof/>
          <w:sz w:val="24"/>
          <w:szCs w:val="24"/>
          <w:lang w:val="es-ES"/>
        </w:rPr>
        <w:t>Edelmira, C. (n.d.). La fenomenología interpretativa como alternativa apropiada para estudiar los fenómenos humanos.pdf. Retrieved from http://aprendeenlinea.udea.edu.co/revistas/index.php/iee/article/viewFile/16852/14591</w:t>
      </w:r>
    </w:p>
    <w:p w14:paraId="69FD2A89" w14:textId="77777777" w:rsidR="004116AA" w:rsidRPr="004116AA" w:rsidRDefault="004116AA" w:rsidP="004116AA">
      <w:pPr>
        <w:widowControl w:val="0"/>
        <w:autoSpaceDE w:val="0"/>
        <w:autoSpaceDN w:val="0"/>
        <w:adjustRightInd w:val="0"/>
        <w:spacing w:line="240" w:lineRule="auto"/>
        <w:ind w:left="480" w:hanging="480"/>
        <w:rPr>
          <w:rFonts w:ascii="Arial" w:hAnsi="Arial"/>
          <w:noProof/>
          <w:sz w:val="24"/>
          <w:szCs w:val="24"/>
          <w:lang w:val="es-ES"/>
        </w:rPr>
      </w:pPr>
      <w:r w:rsidRPr="004116AA">
        <w:rPr>
          <w:rFonts w:ascii="Arial" w:hAnsi="Arial"/>
          <w:noProof/>
          <w:sz w:val="24"/>
          <w:szCs w:val="24"/>
          <w:lang w:val="es-ES"/>
        </w:rPr>
        <w:t xml:space="preserve">Gallarza, M. G., &amp; Gil Saura, I. (2006). Desarrollo de una escala multidimensional para medir el valor percibido de una experiencia de servicio. </w:t>
      </w:r>
      <w:r w:rsidRPr="004116AA">
        <w:rPr>
          <w:rFonts w:ascii="Arial" w:hAnsi="Arial"/>
          <w:i/>
          <w:iCs/>
          <w:noProof/>
          <w:sz w:val="24"/>
          <w:szCs w:val="24"/>
          <w:lang w:val="es-ES"/>
        </w:rPr>
        <w:t>Revista Española de Investigación de Marketing</w:t>
      </w:r>
      <w:r w:rsidRPr="004116AA">
        <w:rPr>
          <w:rFonts w:ascii="Arial" w:hAnsi="Arial"/>
          <w:noProof/>
          <w:sz w:val="24"/>
          <w:szCs w:val="24"/>
          <w:lang w:val="es-ES"/>
        </w:rPr>
        <w:t>, 25–59.</w:t>
      </w:r>
    </w:p>
    <w:p w14:paraId="3055AC9A" w14:textId="77777777" w:rsidR="004116AA" w:rsidRPr="00BE071D" w:rsidRDefault="004116AA" w:rsidP="004116AA">
      <w:pPr>
        <w:widowControl w:val="0"/>
        <w:autoSpaceDE w:val="0"/>
        <w:autoSpaceDN w:val="0"/>
        <w:adjustRightInd w:val="0"/>
        <w:spacing w:line="240" w:lineRule="auto"/>
        <w:ind w:left="480" w:hanging="480"/>
        <w:rPr>
          <w:rFonts w:ascii="Arial" w:hAnsi="Arial"/>
          <w:noProof/>
          <w:sz w:val="24"/>
          <w:szCs w:val="24"/>
          <w:lang w:val="en-US"/>
        </w:rPr>
      </w:pPr>
      <w:r w:rsidRPr="004116AA">
        <w:rPr>
          <w:rFonts w:ascii="Arial" w:hAnsi="Arial"/>
          <w:noProof/>
          <w:sz w:val="24"/>
          <w:szCs w:val="24"/>
          <w:lang w:val="es-ES"/>
        </w:rPr>
        <w:t xml:space="preserve">Grönroos, C. (2008). Service logic revisited: Who creates value? </w:t>
      </w:r>
      <w:r w:rsidRPr="00BE071D">
        <w:rPr>
          <w:rFonts w:ascii="Arial" w:hAnsi="Arial"/>
          <w:noProof/>
          <w:sz w:val="24"/>
          <w:szCs w:val="24"/>
          <w:lang w:val="en-US"/>
        </w:rPr>
        <w:t xml:space="preserve">And who co-creates? </w:t>
      </w:r>
      <w:r w:rsidRPr="00BE071D">
        <w:rPr>
          <w:rFonts w:ascii="Arial" w:hAnsi="Arial"/>
          <w:i/>
          <w:iCs/>
          <w:noProof/>
          <w:sz w:val="24"/>
          <w:szCs w:val="24"/>
          <w:lang w:val="en-US"/>
        </w:rPr>
        <w:t>European Business Review</w:t>
      </w:r>
      <w:r w:rsidRPr="00BE071D">
        <w:rPr>
          <w:rFonts w:ascii="Arial" w:hAnsi="Arial"/>
          <w:noProof/>
          <w:sz w:val="24"/>
          <w:szCs w:val="24"/>
          <w:lang w:val="en-US"/>
        </w:rPr>
        <w:t xml:space="preserve">, </w:t>
      </w:r>
      <w:r w:rsidRPr="00BE071D">
        <w:rPr>
          <w:rFonts w:ascii="Arial" w:hAnsi="Arial"/>
          <w:i/>
          <w:iCs/>
          <w:noProof/>
          <w:sz w:val="24"/>
          <w:szCs w:val="24"/>
          <w:lang w:val="en-US"/>
        </w:rPr>
        <w:t>20</w:t>
      </w:r>
      <w:r w:rsidRPr="00BE071D">
        <w:rPr>
          <w:rFonts w:ascii="Arial" w:hAnsi="Arial"/>
          <w:noProof/>
          <w:sz w:val="24"/>
          <w:szCs w:val="24"/>
          <w:lang w:val="en-US"/>
        </w:rPr>
        <w:t>(4), 298–314. http://doi.org/10.1108/09555340810886585</w:t>
      </w:r>
    </w:p>
    <w:p w14:paraId="61CB59D3" w14:textId="77777777" w:rsidR="004116AA" w:rsidRPr="00BE071D" w:rsidRDefault="004116AA" w:rsidP="004116AA">
      <w:pPr>
        <w:widowControl w:val="0"/>
        <w:autoSpaceDE w:val="0"/>
        <w:autoSpaceDN w:val="0"/>
        <w:adjustRightInd w:val="0"/>
        <w:spacing w:line="240" w:lineRule="auto"/>
        <w:ind w:left="480" w:hanging="480"/>
        <w:rPr>
          <w:rFonts w:ascii="Arial" w:hAnsi="Arial"/>
          <w:noProof/>
          <w:sz w:val="24"/>
          <w:szCs w:val="24"/>
          <w:lang w:val="en-US"/>
        </w:rPr>
      </w:pPr>
      <w:r w:rsidRPr="00BE071D">
        <w:rPr>
          <w:rFonts w:ascii="Arial" w:hAnsi="Arial"/>
          <w:noProof/>
          <w:sz w:val="24"/>
          <w:szCs w:val="24"/>
          <w:lang w:val="en-US"/>
        </w:rPr>
        <w:t xml:space="preserve">Gummerus, J. (2013). Value creation processes and value outcomes in marketing theory: Strangers or siblings? </w:t>
      </w:r>
      <w:r w:rsidRPr="00BE071D">
        <w:rPr>
          <w:rFonts w:ascii="Arial" w:hAnsi="Arial"/>
          <w:i/>
          <w:iCs/>
          <w:noProof/>
          <w:sz w:val="24"/>
          <w:szCs w:val="24"/>
          <w:lang w:val="en-US"/>
        </w:rPr>
        <w:t>Marketing Theory</w:t>
      </w:r>
      <w:r w:rsidRPr="00BE071D">
        <w:rPr>
          <w:rFonts w:ascii="Arial" w:hAnsi="Arial"/>
          <w:noProof/>
          <w:sz w:val="24"/>
          <w:szCs w:val="24"/>
          <w:lang w:val="en-US"/>
        </w:rPr>
        <w:t xml:space="preserve">, </w:t>
      </w:r>
      <w:r w:rsidRPr="00BE071D">
        <w:rPr>
          <w:rFonts w:ascii="Arial" w:hAnsi="Arial"/>
          <w:i/>
          <w:iCs/>
          <w:noProof/>
          <w:sz w:val="24"/>
          <w:szCs w:val="24"/>
          <w:lang w:val="en-US"/>
        </w:rPr>
        <w:t>13</w:t>
      </w:r>
      <w:r w:rsidRPr="00BE071D">
        <w:rPr>
          <w:rFonts w:ascii="Arial" w:hAnsi="Arial"/>
          <w:noProof/>
          <w:sz w:val="24"/>
          <w:szCs w:val="24"/>
          <w:lang w:val="en-US"/>
        </w:rPr>
        <w:t>(1), 19–46. http://doi.org/10.1177/1470593112467267</w:t>
      </w:r>
    </w:p>
    <w:p w14:paraId="5141D13D" w14:textId="77777777" w:rsidR="004116AA" w:rsidRPr="00BE071D" w:rsidRDefault="004116AA" w:rsidP="004116AA">
      <w:pPr>
        <w:widowControl w:val="0"/>
        <w:autoSpaceDE w:val="0"/>
        <w:autoSpaceDN w:val="0"/>
        <w:adjustRightInd w:val="0"/>
        <w:spacing w:line="240" w:lineRule="auto"/>
        <w:ind w:left="480" w:hanging="480"/>
        <w:rPr>
          <w:rFonts w:ascii="Arial" w:hAnsi="Arial"/>
          <w:noProof/>
          <w:sz w:val="24"/>
          <w:szCs w:val="24"/>
          <w:lang w:val="en-US"/>
        </w:rPr>
      </w:pPr>
      <w:r w:rsidRPr="00BE071D">
        <w:rPr>
          <w:rFonts w:ascii="Arial" w:hAnsi="Arial"/>
          <w:noProof/>
          <w:sz w:val="24"/>
          <w:szCs w:val="24"/>
          <w:lang w:val="en-US"/>
        </w:rPr>
        <w:t xml:space="preserve">Helkkulla, Anu &amp; Pihlstrom, M. (2013). From Customer Perceived Value (PERVAL) to Value-in-Context Experience (VALCONEX). </w:t>
      </w:r>
      <w:r w:rsidRPr="00BE071D">
        <w:rPr>
          <w:rFonts w:ascii="Arial" w:hAnsi="Arial"/>
          <w:i/>
          <w:iCs/>
          <w:noProof/>
          <w:sz w:val="24"/>
          <w:szCs w:val="24"/>
          <w:lang w:val="en-US"/>
        </w:rPr>
        <w:t>Journal of Chemical Information and Modeling</w:t>
      </w:r>
      <w:r w:rsidRPr="00BE071D">
        <w:rPr>
          <w:rFonts w:ascii="Arial" w:hAnsi="Arial"/>
          <w:noProof/>
          <w:sz w:val="24"/>
          <w:szCs w:val="24"/>
          <w:lang w:val="en-US"/>
        </w:rPr>
        <w:t xml:space="preserve">, </w:t>
      </w:r>
      <w:r w:rsidRPr="00BE071D">
        <w:rPr>
          <w:rFonts w:ascii="Arial" w:hAnsi="Arial"/>
          <w:i/>
          <w:iCs/>
          <w:noProof/>
          <w:sz w:val="24"/>
          <w:szCs w:val="24"/>
          <w:lang w:val="en-US"/>
        </w:rPr>
        <w:t>53</w:t>
      </w:r>
      <w:r w:rsidRPr="00BE071D">
        <w:rPr>
          <w:rFonts w:ascii="Arial" w:hAnsi="Arial"/>
          <w:noProof/>
          <w:sz w:val="24"/>
          <w:szCs w:val="24"/>
          <w:lang w:val="en-US"/>
        </w:rPr>
        <w:t>, 1689–1699. http://doi.org/10.1017/CBO9781107415324.004</w:t>
      </w:r>
    </w:p>
    <w:p w14:paraId="6504E5FA" w14:textId="77777777" w:rsidR="004116AA" w:rsidRPr="00BE071D" w:rsidRDefault="004116AA" w:rsidP="004116AA">
      <w:pPr>
        <w:widowControl w:val="0"/>
        <w:autoSpaceDE w:val="0"/>
        <w:autoSpaceDN w:val="0"/>
        <w:adjustRightInd w:val="0"/>
        <w:spacing w:line="240" w:lineRule="auto"/>
        <w:ind w:left="480" w:hanging="480"/>
        <w:rPr>
          <w:rFonts w:ascii="Arial" w:hAnsi="Arial"/>
          <w:noProof/>
          <w:sz w:val="24"/>
          <w:szCs w:val="24"/>
          <w:lang w:val="en-US"/>
        </w:rPr>
      </w:pPr>
      <w:r w:rsidRPr="00BE071D">
        <w:rPr>
          <w:rFonts w:ascii="Arial" w:hAnsi="Arial"/>
          <w:noProof/>
          <w:sz w:val="24"/>
          <w:szCs w:val="24"/>
          <w:lang w:val="en-US"/>
        </w:rPr>
        <w:t>Jähi, M. (2011). Key drivers of customer value in business-to-business security guard services (Vol. 117, pp. 137–148). http://doi.org/10.2495/SAFE110131</w:t>
      </w:r>
    </w:p>
    <w:p w14:paraId="07F79957" w14:textId="77777777" w:rsidR="004116AA" w:rsidRPr="004116AA" w:rsidRDefault="004116AA" w:rsidP="004116AA">
      <w:pPr>
        <w:widowControl w:val="0"/>
        <w:autoSpaceDE w:val="0"/>
        <w:autoSpaceDN w:val="0"/>
        <w:adjustRightInd w:val="0"/>
        <w:spacing w:line="240" w:lineRule="auto"/>
        <w:ind w:left="480" w:hanging="480"/>
        <w:rPr>
          <w:rFonts w:ascii="Arial" w:hAnsi="Arial"/>
          <w:noProof/>
          <w:sz w:val="24"/>
          <w:szCs w:val="24"/>
          <w:lang w:val="es-ES"/>
        </w:rPr>
      </w:pPr>
      <w:r w:rsidRPr="004116AA">
        <w:rPr>
          <w:rFonts w:ascii="Arial" w:hAnsi="Arial"/>
          <w:noProof/>
          <w:sz w:val="24"/>
          <w:szCs w:val="24"/>
          <w:lang w:val="es-ES"/>
        </w:rPr>
        <w:t xml:space="preserve">Martínez Rodríguez, J. (2011). Métodos de Investigación Cualitativa. </w:t>
      </w:r>
      <w:r w:rsidRPr="004116AA">
        <w:rPr>
          <w:rFonts w:ascii="Arial" w:hAnsi="Arial"/>
          <w:i/>
          <w:iCs/>
          <w:noProof/>
          <w:sz w:val="24"/>
          <w:szCs w:val="24"/>
          <w:lang w:val="es-ES"/>
        </w:rPr>
        <w:t>Revista de Investigación Silogismo</w:t>
      </w:r>
      <w:r w:rsidRPr="004116AA">
        <w:rPr>
          <w:rFonts w:ascii="Arial" w:hAnsi="Arial"/>
          <w:noProof/>
          <w:sz w:val="24"/>
          <w:szCs w:val="24"/>
          <w:lang w:val="es-ES"/>
        </w:rPr>
        <w:t xml:space="preserve">, </w:t>
      </w:r>
      <w:r w:rsidRPr="004116AA">
        <w:rPr>
          <w:rFonts w:ascii="Arial" w:hAnsi="Arial"/>
          <w:i/>
          <w:iCs/>
          <w:noProof/>
          <w:sz w:val="24"/>
          <w:szCs w:val="24"/>
          <w:lang w:val="es-ES"/>
        </w:rPr>
        <w:t>1</w:t>
      </w:r>
      <w:r w:rsidRPr="004116AA">
        <w:rPr>
          <w:rFonts w:ascii="Arial" w:hAnsi="Arial"/>
          <w:noProof/>
          <w:sz w:val="24"/>
          <w:szCs w:val="24"/>
          <w:lang w:val="es-ES"/>
        </w:rPr>
        <w:t>(08), 2–43. http://doi.org/10.5455/msm.2014.26.405-410</w:t>
      </w:r>
    </w:p>
    <w:p w14:paraId="40C25933" w14:textId="77777777" w:rsidR="004116AA" w:rsidRPr="00BE071D" w:rsidRDefault="004116AA" w:rsidP="004116AA">
      <w:pPr>
        <w:widowControl w:val="0"/>
        <w:autoSpaceDE w:val="0"/>
        <w:autoSpaceDN w:val="0"/>
        <w:adjustRightInd w:val="0"/>
        <w:spacing w:line="240" w:lineRule="auto"/>
        <w:ind w:left="480" w:hanging="480"/>
        <w:rPr>
          <w:rFonts w:ascii="Arial" w:hAnsi="Arial"/>
          <w:noProof/>
          <w:sz w:val="24"/>
          <w:szCs w:val="24"/>
          <w:lang w:val="en-US"/>
        </w:rPr>
      </w:pPr>
      <w:r w:rsidRPr="004116AA">
        <w:rPr>
          <w:rFonts w:ascii="Arial" w:hAnsi="Arial"/>
          <w:noProof/>
          <w:sz w:val="24"/>
          <w:szCs w:val="24"/>
          <w:lang w:val="es-ES"/>
        </w:rPr>
        <w:t xml:space="preserve">Navarrete, J. M. (2004). Nuevos conceptos y campos de desarrollo, 277–299. </w:t>
      </w:r>
      <w:r w:rsidRPr="00BE071D">
        <w:rPr>
          <w:rFonts w:ascii="Arial" w:hAnsi="Arial"/>
          <w:noProof/>
          <w:sz w:val="24"/>
          <w:szCs w:val="24"/>
          <w:lang w:val="en-US"/>
        </w:rPr>
        <w:t xml:space="preserve">Retrieved from </w:t>
      </w:r>
      <w:r w:rsidRPr="00BE071D">
        <w:rPr>
          <w:rFonts w:ascii="Arial" w:hAnsi="Arial"/>
          <w:noProof/>
          <w:sz w:val="24"/>
          <w:szCs w:val="24"/>
          <w:lang w:val="en-US"/>
        </w:rPr>
        <w:lastRenderedPageBreak/>
        <w:t>http://revistasinvestigacion.unmsm.edu.pe/index.php/sociales/article/view/6928/6138</w:t>
      </w:r>
    </w:p>
    <w:p w14:paraId="7AE4D503" w14:textId="77777777" w:rsidR="004116AA" w:rsidRPr="004116AA" w:rsidRDefault="004116AA" w:rsidP="004116AA">
      <w:pPr>
        <w:widowControl w:val="0"/>
        <w:autoSpaceDE w:val="0"/>
        <w:autoSpaceDN w:val="0"/>
        <w:adjustRightInd w:val="0"/>
        <w:spacing w:line="240" w:lineRule="auto"/>
        <w:ind w:left="480" w:hanging="480"/>
        <w:rPr>
          <w:rFonts w:ascii="Arial" w:hAnsi="Arial"/>
          <w:noProof/>
          <w:sz w:val="24"/>
          <w:szCs w:val="24"/>
          <w:lang w:val="es-ES"/>
        </w:rPr>
      </w:pPr>
      <w:r w:rsidRPr="004116AA">
        <w:rPr>
          <w:rFonts w:ascii="Arial" w:hAnsi="Arial"/>
          <w:noProof/>
          <w:sz w:val="24"/>
          <w:szCs w:val="24"/>
          <w:lang w:val="es-ES"/>
        </w:rPr>
        <w:t>Pinzón, J. C., &amp; Lozano, F. (2014). El Sector de Vigilancia y Seguridad Privada en Colombia : estadísticas y percepción .</w:t>
      </w:r>
    </w:p>
    <w:p w14:paraId="37CCCBFA" w14:textId="77777777" w:rsidR="004116AA" w:rsidRPr="00BE071D" w:rsidRDefault="004116AA" w:rsidP="004116AA">
      <w:pPr>
        <w:widowControl w:val="0"/>
        <w:autoSpaceDE w:val="0"/>
        <w:autoSpaceDN w:val="0"/>
        <w:adjustRightInd w:val="0"/>
        <w:spacing w:line="240" w:lineRule="auto"/>
        <w:ind w:left="480" w:hanging="480"/>
        <w:rPr>
          <w:rFonts w:ascii="Arial" w:hAnsi="Arial"/>
          <w:noProof/>
          <w:sz w:val="24"/>
          <w:szCs w:val="24"/>
          <w:lang w:val="en-US"/>
        </w:rPr>
      </w:pPr>
      <w:r w:rsidRPr="00BE071D">
        <w:rPr>
          <w:rFonts w:ascii="Arial" w:hAnsi="Arial"/>
          <w:noProof/>
          <w:sz w:val="24"/>
          <w:szCs w:val="24"/>
          <w:lang w:val="en-US"/>
        </w:rPr>
        <w:t xml:space="preserve">Skålén, P., Gummerus, J., von Koskull, C., &amp; Magnusson, P. R. (2014). Exploring value propositions and service innovation: a service-dominant logic study. </w:t>
      </w:r>
      <w:r w:rsidRPr="00BE071D">
        <w:rPr>
          <w:rFonts w:ascii="Arial" w:hAnsi="Arial"/>
          <w:i/>
          <w:iCs/>
          <w:noProof/>
          <w:sz w:val="24"/>
          <w:szCs w:val="24"/>
          <w:lang w:val="en-US"/>
        </w:rPr>
        <w:t>Journal of the Academy of Marketing Science</w:t>
      </w:r>
      <w:r w:rsidRPr="00BE071D">
        <w:rPr>
          <w:rFonts w:ascii="Arial" w:hAnsi="Arial"/>
          <w:noProof/>
          <w:sz w:val="24"/>
          <w:szCs w:val="24"/>
          <w:lang w:val="en-US"/>
        </w:rPr>
        <w:t>. http://doi.org/10.1007/s11747-013-0365-2</w:t>
      </w:r>
    </w:p>
    <w:p w14:paraId="46BA0146" w14:textId="77777777" w:rsidR="004116AA" w:rsidRPr="00BE071D" w:rsidRDefault="004116AA" w:rsidP="004116AA">
      <w:pPr>
        <w:widowControl w:val="0"/>
        <w:autoSpaceDE w:val="0"/>
        <w:autoSpaceDN w:val="0"/>
        <w:adjustRightInd w:val="0"/>
        <w:spacing w:line="240" w:lineRule="auto"/>
        <w:ind w:left="480" w:hanging="480"/>
        <w:rPr>
          <w:rFonts w:ascii="Arial" w:hAnsi="Arial"/>
          <w:noProof/>
          <w:sz w:val="24"/>
          <w:szCs w:val="24"/>
          <w:lang w:val="en-US"/>
        </w:rPr>
      </w:pPr>
      <w:r w:rsidRPr="00BE071D">
        <w:rPr>
          <w:rFonts w:ascii="Arial" w:hAnsi="Arial"/>
          <w:noProof/>
          <w:sz w:val="24"/>
          <w:szCs w:val="24"/>
          <w:lang w:val="en-US"/>
        </w:rPr>
        <w:t xml:space="preserve">Sweeney, J. C., &amp; Soutar, G. N. (2001). Consumer perceived value: The development of a multiple item scale. </w:t>
      </w:r>
      <w:r w:rsidRPr="00BE071D">
        <w:rPr>
          <w:rFonts w:ascii="Arial" w:hAnsi="Arial"/>
          <w:i/>
          <w:iCs/>
          <w:noProof/>
          <w:sz w:val="24"/>
          <w:szCs w:val="24"/>
          <w:lang w:val="en-US"/>
        </w:rPr>
        <w:t>Journal of Retailing</w:t>
      </w:r>
      <w:r w:rsidRPr="00BE071D">
        <w:rPr>
          <w:rFonts w:ascii="Arial" w:hAnsi="Arial"/>
          <w:noProof/>
          <w:sz w:val="24"/>
          <w:szCs w:val="24"/>
          <w:lang w:val="en-US"/>
        </w:rPr>
        <w:t xml:space="preserve">, </w:t>
      </w:r>
      <w:r w:rsidRPr="00BE071D">
        <w:rPr>
          <w:rFonts w:ascii="Arial" w:hAnsi="Arial"/>
          <w:i/>
          <w:iCs/>
          <w:noProof/>
          <w:sz w:val="24"/>
          <w:szCs w:val="24"/>
          <w:lang w:val="en-US"/>
        </w:rPr>
        <w:t>77</w:t>
      </w:r>
      <w:r w:rsidRPr="00BE071D">
        <w:rPr>
          <w:rFonts w:ascii="Arial" w:hAnsi="Arial"/>
          <w:noProof/>
          <w:sz w:val="24"/>
          <w:szCs w:val="24"/>
          <w:lang w:val="en-US"/>
        </w:rPr>
        <w:t>(2), 203–220. http://doi.org/10.1016/S0022-4359(01)00041-0</w:t>
      </w:r>
    </w:p>
    <w:p w14:paraId="68CFB0E5" w14:textId="77777777" w:rsidR="004116AA" w:rsidRPr="004116AA" w:rsidRDefault="004116AA" w:rsidP="004116AA">
      <w:pPr>
        <w:widowControl w:val="0"/>
        <w:autoSpaceDE w:val="0"/>
        <w:autoSpaceDN w:val="0"/>
        <w:adjustRightInd w:val="0"/>
        <w:spacing w:line="240" w:lineRule="auto"/>
        <w:ind w:left="480" w:hanging="480"/>
        <w:rPr>
          <w:rFonts w:ascii="Arial" w:hAnsi="Arial"/>
          <w:noProof/>
          <w:sz w:val="24"/>
        </w:rPr>
      </w:pPr>
      <w:r w:rsidRPr="00BE071D">
        <w:rPr>
          <w:rFonts w:ascii="Arial" w:hAnsi="Arial"/>
          <w:noProof/>
          <w:sz w:val="24"/>
          <w:szCs w:val="24"/>
          <w:lang w:val="en-US"/>
        </w:rPr>
        <w:t xml:space="preserve">Vargo, S., &amp; Lusch, R. (2004). Evolving to a New Dominant Logic for Marketing. </w:t>
      </w:r>
      <w:r w:rsidRPr="004116AA">
        <w:rPr>
          <w:rFonts w:ascii="Arial" w:hAnsi="Arial"/>
          <w:i/>
          <w:iCs/>
          <w:noProof/>
          <w:sz w:val="24"/>
          <w:szCs w:val="24"/>
          <w:lang w:val="es-ES"/>
        </w:rPr>
        <w:t>Journal of Marketing</w:t>
      </w:r>
      <w:r w:rsidRPr="004116AA">
        <w:rPr>
          <w:rFonts w:ascii="Arial" w:hAnsi="Arial"/>
          <w:noProof/>
          <w:sz w:val="24"/>
          <w:szCs w:val="24"/>
          <w:lang w:val="es-ES"/>
        </w:rPr>
        <w:t xml:space="preserve">, </w:t>
      </w:r>
      <w:r w:rsidRPr="004116AA">
        <w:rPr>
          <w:rFonts w:ascii="Arial" w:hAnsi="Arial"/>
          <w:i/>
          <w:iCs/>
          <w:noProof/>
          <w:sz w:val="24"/>
          <w:szCs w:val="24"/>
          <w:lang w:val="es-ES"/>
        </w:rPr>
        <w:t>68</w:t>
      </w:r>
      <w:r w:rsidRPr="004116AA">
        <w:rPr>
          <w:rFonts w:ascii="Arial" w:hAnsi="Arial"/>
          <w:noProof/>
          <w:sz w:val="24"/>
          <w:szCs w:val="24"/>
          <w:lang w:val="es-ES"/>
        </w:rPr>
        <w:t>(1), 1–17. http://doi.org/10.1509/jmkg.68.1.1.24036</w:t>
      </w:r>
    </w:p>
    <w:p w14:paraId="01C46104" w14:textId="406DF91A" w:rsidR="0006401D" w:rsidRDefault="00774EB3" w:rsidP="004116AA">
      <w:pPr>
        <w:widowControl w:val="0"/>
        <w:autoSpaceDE w:val="0"/>
        <w:autoSpaceDN w:val="0"/>
        <w:adjustRightInd w:val="0"/>
        <w:spacing w:line="240" w:lineRule="auto"/>
        <w:ind w:left="480" w:hanging="480"/>
        <w:rPr>
          <w:rFonts w:ascii="Arial" w:hAnsi="Arial" w:cs="Arial"/>
          <w:color w:val="358ADB"/>
        </w:rPr>
      </w:pPr>
      <w:r w:rsidRPr="00D738E8">
        <w:rPr>
          <w:rFonts w:ascii="Arial" w:hAnsi="Arial" w:cs="Arial"/>
          <w:color w:val="358ADB"/>
        </w:rPr>
        <w:fldChar w:fldCharType="end"/>
      </w:r>
    </w:p>
    <w:p w14:paraId="65CA7925" w14:textId="77777777" w:rsidR="00D738E8" w:rsidRDefault="00D738E8" w:rsidP="00532EBC">
      <w:pPr>
        <w:rPr>
          <w:rFonts w:ascii="Arial" w:hAnsi="Arial" w:cs="Arial"/>
          <w:color w:val="70AD47" w:themeColor="accent6"/>
          <w:sz w:val="24"/>
          <w:szCs w:val="24"/>
        </w:rPr>
      </w:pPr>
    </w:p>
    <w:sectPr w:rsidR="00D738E8" w:rsidSect="0075056D">
      <w:headerReference w:type="even" r:id="rId9"/>
      <w:headerReference w:type="default" r:id="rId10"/>
      <w:footerReference w:type="default" r:id="rId11"/>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BA8B4" w15:done="0"/>
  <w15:commentEx w15:paraId="621F1930" w15:done="0"/>
  <w15:commentEx w15:paraId="45BE59F5" w15:done="0"/>
  <w15:commentEx w15:paraId="709D9E7B" w15:done="0"/>
  <w15:commentEx w15:paraId="239BC268" w15:done="0"/>
  <w15:commentEx w15:paraId="403B3A6B" w15:done="0"/>
  <w15:commentEx w15:paraId="35B63315" w15:done="0"/>
  <w15:commentEx w15:paraId="3F95AD84" w15:done="0"/>
  <w15:commentEx w15:paraId="67E677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B3712" w14:textId="77777777" w:rsidR="00203FCF" w:rsidRDefault="00203FCF" w:rsidP="0053590F">
      <w:pPr>
        <w:spacing w:after="0" w:line="240" w:lineRule="auto"/>
      </w:pPr>
      <w:r>
        <w:separator/>
      </w:r>
    </w:p>
  </w:endnote>
  <w:endnote w:type="continuationSeparator" w:id="0">
    <w:p w14:paraId="70438A2D" w14:textId="77777777" w:rsidR="00203FCF" w:rsidRDefault="00203FCF" w:rsidP="005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F0883" w14:textId="77777777" w:rsidR="004116AA" w:rsidRDefault="004116AA" w:rsidP="0075056D">
    <w:pPr>
      <w:pStyle w:val="Piedepgina"/>
      <w:tabs>
        <w:tab w:val="clear" w:pos="4252"/>
        <w:tab w:val="clear" w:pos="8504"/>
        <w:tab w:val="left" w:pos="6420"/>
      </w:tabs>
    </w:pPr>
    <w:r w:rsidRPr="0075056D">
      <w:rPr>
        <w:noProof/>
        <w:lang w:val="es-ES" w:eastAsia="es-ES"/>
      </w:rPr>
      <w:drawing>
        <wp:anchor distT="0" distB="0" distL="114300" distR="114300" simplePos="0" relativeHeight="251663360" behindDoc="1" locked="0" layoutInCell="1" allowOverlap="1" wp14:anchorId="4E243CD4" wp14:editId="5F3E6828">
          <wp:simplePos x="0" y="0"/>
          <wp:positionH relativeFrom="column">
            <wp:posOffset>1028700</wp:posOffset>
          </wp:positionH>
          <wp:positionV relativeFrom="paragraph">
            <wp:posOffset>-80010</wp:posOffset>
          </wp:positionV>
          <wp:extent cx="3606007" cy="456565"/>
          <wp:effectExtent l="0" t="0" r="0" b="0"/>
          <wp:wrapNone/>
          <wp:docPr id="2" name="Imagen 2" descr="Macintosh HD:Users:dricciul:Desktop:EDITORIAL 2015:Revistas:Working papers:PGL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PGLM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007" cy="4565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2854A" w14:textId="77777777" w:rsidR="00203FCF" w:rsidRDefault="00203FCF" w:rsidP="0053590F">
      <w:pPr>
        <w:spacing w:after="0" w:line="240" w:lineRule="auto"/>
      </w:pPr>
      <w:r>
        <w:separator/>
      </w:r>
    </w:p>
  </w:footnote>
  <w:footnote w:type="continuationSeparator" w:id="0">
    <w:p w14:paraId="48F1F3FB" w14:textId="77777777" w:rsidR="00203FCF" w:rsidRDefault="00203FCF" w:rsidP="005359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5628B" w14:textId="77777777" w:rsidR="004116AA" w:rsidRPr="0053590F" w:rsidRDefault="004116AA" w:rsidP="00E31EAD">
    <w:pPr>
      <w:pStyle w:val="Encabezado"/>
      <w:jc w:val="right"/>
      <w:rPr>
        <w:rFonts w:ascii="Arial" w:hAnsi="Arial" w:cs="Arial"/>
        <w:sz w:val="16"/>
      </w:rPr>
    </w:pPr>
    <w:r w:rsidRPr="0053590F">
      <w:rPr>
        <w:rFonts w:ascii="Arial" w:hAnsi="Arial" w:cs="Arial"/>
        <w:noProof/>
        <w:sz w:val="20"/>
        <w:lang w:val="es-ES" w:eastAsia="es-ES"/>
      </w:rPr>
      <w:drawing>
        <wp:anchor distT="0" distB="0" distL="114300" distR="114300" simplePos="0" relativeHeight="251660288" behindDoc="1" locked="0" layoutInCell="1" allowOverlap="1" wp14:anchorId="30BC4772" wp14:editId="420DAA85">
          <wp:simplePos x="0" y="0"/>
          <wp:positionH relativeFrom="column">
            <wp:posOffset>-114300</wp:posOffset>
          </wp:positionH>
          <wp:positionV relativeFrom="paragraph">
            <wp:posOffset>-235585</wp:posOffset>
          </wp:positionV>
          <wp:extent cx="2170182" cy="530271"/>
          <wp:effectExtent l="0" t="0" r="0" b="3175"/>
          <wp:wrapNone/>
          <wp:docPr id="3" name="Imagen 3" descr="Macintosh HD:Users:dricciul:Desktop:EDITORIAL 2015:Revistas:Working papers:WPMGEM corn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ricciul:Desktop:EDITORIAL 2015:Revistas:Working papers:WPMGEM corni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182" cy="5302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90F">
      <w:rPr>
        <w:rFonts w:ascii="Arial" w:hAnsi="Arial" w:cs="Arial"/>
        <w:sz w:val="16"/>
      </w:rPr>
      <w:t>INSTITUCIÓN UNIVERSITARIA POLITÉCNICO GRANCOLOMBIANO</w:t>
    </w:r>
    <w:r w:rsidRPr="0053590F">
      <w:rPr>
        <w:rFonts w:ascii="Arial" w:hAnsi="Arial" w:cs="Arial"/>
        <w:sz w:val="16"/>
      </w:rPr>
      <w:br/>
      <w:t>MAESTRÍA EN GERENCIA ESTRATÉGICA DE MERCADEO</w:t>
    </w:r>
    <w:r w:rsidRPr="0053590F">
      <w:rPr>
        <w:rFonts w:ascii="Arial" w:hAnsi="Arial" w:cs="Arial"/>
        <w:sz w:val="16"/>
      </w:rPr>
      <w:br/>
      <w:t>GRUPO DE INVESTIGACIÓN MERCADEO I+2</w:t>
    </w:r>
  </w:p>
  <w:p w14:paraId="37E228F1" w14:textId="77777777" w:rsidR="004116AA" w:rsidRDefault="004116AA">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18635" w14:textId="77777777" w:rsidR="004116AA" w:rsidRDefault="004116AA" w:rsidP="0053590F">
    <w:pPr>
      <w:pStyle w:val="Encabezado"/>
      <w:jc w:val="right"/>
      <w:rPr>
        <w:rFonts w:ascii="Arial" w:hAnsi="Arial" w:cs="Arial"/>
        <w:sz w:val="16"/>
      </w:rPr>
    </w:pPr>
    <w:r w:rsidRPr="0075056D">
      <w:rPr>
        <w:rFonts w:ascii="Arial" w:hAnsi="Arial" w:cs="Arial"/>
        <w:noProof/>
        <w:sz w:val="16"/>
        <w:lang w:val="es-ES" w:eastAsia="es-ES"/>
      </w:rPr>
      <w:drawing>
        <wp:anchor distT="0" distB="0" distL="114300" distR="114300" simplePos="0" relativeHeight="251662336" behindDoc="0" locked="0" layoutInCell="1" allowOverlap="1" wp14:anchorId="21537C72" wp14:editId="1AD9E9DF">
          <wp:simplePos x="0" y="0"/>
          <wp:positionH relativeFrom="column">
            <wp:posOffset>-114300</wp:posOffset>
          </wp:positionH>
          <wp:positionV relativeFrom="paragraph">
            <wp:posOffset>-464185</wp:posOffset>
          </wp:positionV>
          <wp:extent cx="2857500" cy="699770"/>
          <wp:effectExtent l="0" t="0" r="0" b="0"/>
          <wp:wrapNone/>
          <wp:docPr id="1" name="Imagen 1" descr="Macintosh HD:Users:dricciul:Desktop:EDITORIAL 2015:Revistas:Working papers:WPMGEM cornis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icciul:Desktop:EDITORIAL 2015:Revistas:Working papers:WPMGEM cornis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lang w:val="es-ES" w:eastAsia="es-ES"/>
      </w:rPr>
      <mc:AlternateContent>
        <mc:Choice Requires="wps">
          <w:drawing>
            <wp:anchor distT="0" distB="0" distL="114300" distR="114300" simplePos="0" relativeHeight="251661312" behindDoc="0" locked="0" layoutInCell="1" allowOverlap="1" wp14:anchorId="34EDDC4A" wp14:editId="2428D947">
              <wp:simplePos x="0" y="0"/>
              <wp:positionH relativeFrom="column">
                <wp:posOffset>-1142365</wp:posOffset>
              </wp:positionH>
              <wp:positionV relativeFrom="paragraph">
                <wp:posOffset>-464185</wp:posOffset>
              </wp:positionV>
              <wp:extent cx="7886065" cy="571500"/>
              <wp:effectExtent l="0" t="0" r="0" b="12700"/>
              <wp:wrapNone/>
              <wp:docPr id="4" name="Cuadro de texto 4"/>
              <wp:cNvGraphicFramePr/>
              <a:graphic xmlns:a="http://schemas.openxmlformats.org/drawingml/2006/main">
                <a:graphicData uri="http://schemas.microsoft.com/office/word/2010/wordprocessingShape">
                  <wps:wsp>
                    <wps:cNvSpPr txBox="1"/>
                    <wps:spPr>
                      <a:xfrm>
                        <a:off x="0" y="0"/>
                        <a:ext cx="7886065" cy="571500"/>
                      </a:xfrm>
                      <a:prstGeom prst="rect">
                        <a:avLst/>
                      </a:prstGeom>
                      <a:solidFill>
                        <a:schemeClr val="accent1">
                          <a:lumMod val="75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2EA9E2" w14:textId="77777777" w:rsidR="004116AA" w:rsidRDefault="004116AA" w:rsidP="0075056D">
                          <w:pPr>
                            <w:jc w:val="right"/>
                          </w:pPr>
                        </w:p>
                        <w:p w14:paraId="31383DC3" w14:textId="77777777" w:rsidR="004116AA" w:rsidRPr="0075056D" w:rsidRDefault="004116AA" w:rsidP="00435EA7">
                          <w:pPr>
                            <w:jc w:val="center"/>
                            <w:rPr>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sidRPr="0075056D">
                            <w:rPr>
                              <w:color w:val="FFFFFF" w:themeColor="background1"/>
                            </w:rPr>
                            <w:t>MAESTRÍA EN GERENCIA ESTRATÉGICA DE MERCADEO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EDDC4A" id="_x0000_t202" coordsize="21600,21600" o:spt="202" path="m,l,21600r21600,l21600,xe">
              <v:stroke joinstyle="miter"/>
              <v:path gradientshapeok="t" o:connecttype="rect"/>
            </v:shapetype>
            <v:shape id="Cuadro de texto 4" o:spid="_x0000_s1026" type="#_x0000_t202" style="position:absolute;left:0;text-align:left;margin-left:-89.95pt;margin-top:-36.55pt;width:620.9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" fillcolor="#2e74b5 [2404]" stroked="f">
              <v:textbox>
                <w:txbxContent>
                  <w:p w14:paraId="782EA9E2" w14:textId="77777777" w:rsidR="004116AA" w:rsidRDefault="004116AA" w:rsidP="0075056D">
                    <w:pPr>
                      <w:jc w:val="right"/>
                    </w:pPr>
                  </w:p>
                  <w:p w14:paraId="31383DC3" w14:textId="77777777" w:rsidR="004116AA" w:rsidRPr="0075056D" w:rsidRDefault="004116AA" w:rsidP="00435EA7">
                    <w:pPr>
                      <w:jc w:val="center"/>
                      <w:rPr>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sidRPr="0075056D">
                      <w:rPr>
                        <w:color w:val="FFFFFF" w:themeColor="background1"/>
                      </w:rPr>
                      <w:t>MAESTRÍA EN GERENCIA ESTRATÉGICA DE MERCADEO</w:t>
                    </w:r>
                  </w:p>
                </w:txbxContent>
              </v:textbox>
            </v:shape>
          </w:pict>
        </mc:Fallback>
      </mc:AlternateContent>
    </w:r>
    <w:r>
      <w:rPr>
        <w:rFonts w:ascii="Arial" w:hAnsi="Arial" w:cs="Arial"/>
        <w:color w:val="FFFFFF" w:themeColor="background1"/>
        <w:sz w:val="16"/>
      </w:rPr>
      <w:t>MAESTR</w:t>
    </w:r>
  </w:p>
  <w:p w14:paraId="77169078" w14:textId="77777777" w:rsidR="004116AA" w:rsidRDefault="004116AA" w:rsidP="00E31EAD">
    <w:pPr>
      <w:pStyle w:val="Encabezado"/>
      <w:jc w:val="center"/>
      <w:rPr>
        <w:rFonts w:ascii="Arial" w:hAnsi="Arial" w:cs="Arial"/>
        <w:sz w:val="16"/>
      </w:rPr>
    </w:pPr>
    <w:r>
      <w:rPr>
        <w:rFonts w:ascii="Arial" w:hAnsi="Arial" w:cs="Arial"/>
        <w:sz w:val="16"/>
      </w:rPr>
      <w:br/>
    </w:r>
  </w:p>
  <w:p w14:paraId="37B1371E" w14:textId="77777777" w:rsidR="004116AA" w:rsidRDefault="004116AA" w:rsidP="00E31EAD">
    <w:pPr>
      <w:pStyle w:val="Encabezado"/>
      <w:rPr>
        <w:rFonts w:ascii="Arial" w:hAnsi="Arial" w:cs="Arial"/>
        <w:sz w:val="16"/>
      </w:rPr>
    </w:pPr>
  </w:p>
  <w:p w14:paraId="249C468D" w14:textId="77777777" w:rsidR="004116AA" w:rsidRPr="0053590F" w:rsidRDefault="004116AA" w:rsidP="00E31EAD">
    <w:pPr>
      <w:pStyle w:val="Encabezado"/>
      <w:rPr>
        <w:rFonts w:ascii="Arial" w:hAnsi="Arial" w:cs="Arial"/>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2675C"/>
    <w:multiLevelType w:val="hybridMultilevel"/>
    <w:tmpl w:val="588679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43570C6"/>
    <w:multiLevelType w:val="hybridMultilevel"/>
    <w:tmpl w:val="569AA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2663772"/>
    <w:multiLevelType w:val="hybridMultilevel"/>
    <w:tmpl w:val="6E2876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A714D2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car Javier Robayo Pinzon">
    <w15:presenceInfo w15:providerId="AD" w15:userId="S-1-5-21-180359634-1687081131-142559655-64006"/>
  </w15:person>
  <w15:person w15:author="ROJAS BERRIO SANDRA PATRICIA">
    <w15:presenceInfo w15:providerId="AD" w15:userId="S-1-5-21-180359634-1687081131-142559655-4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C3"/>
    <w:rsid w:val="00035E8E"/>
    <w:rsid w:val="0005162E"/>
    <w:rsid w:val="0006401D"/>
    <w:rsid w:val="0007531B"/>
    <w:rsid w:val="00076663"/>
    <w:rsid w:val="000875CB"/>
    <w:rsid w:val="00093A89"/>
    <w:rsid w:val="000A69D0"/>
    <w:rsid w:val="000C1C14"/>
    <w:rsid w:val="000C7A71"/>
    <w:rsid w:val="00104A7F"/>
    <w:rsid w:val="00104FFD"/>
    <w:rsid w:val="001070AB"/>
    <w:rsid w:val="0011324A"/>
    <w:rsid w:val="00120236"/>
    <w:rsid w:val="001229DF"/>
    <w:rsid w:val="001261A4"/>
    <w:rsid w:val="00151D28"/>
    <w:rsid w:val="001700BE"/>
    <w:rsid w:val="001823F8"/>
    <w:rsid w:val="001C4376"/>
    <w:rsid w:val="001D2DBF"/>
    <w:rsid w:val="00203FCF"/>
    <w:rsid w:val="002129A2"/>
    <w:rsid w:val="002130D5"/>
    <w:rsid w:val="002422A4"/>
    <w:rsid w:val="00265FB2"/>
    <w:rsid w:val="00271218"/>
    <w:rsid w:val="00287FEE"/>
    <w:rsid w:val="002A42E9"/>
    <w:rsid w:val="002E3CD4"/>
    <w:rsid w:val="002F017E"/>
    <w:rsid w:val="00305E85"/>
    <w:rsid w:val="0031531D"/>
    <w:rsid w:val="003347DF"/>
    <w:rsid w:val="0034019F"/>
    <w:rsid w:val="00365855"/>
    <w:rsid w:val="003B058A"/>
    <w:rsid w:val="004116AA"/>
    <w:rsid w:val="00431BA7"/>
    <w:rsid w:val="00435EA7"/>
    <w:rsid w:val="00441151"/>
    <w:rsid w:val="0046291B"/>
    <w:rsid w:val="004A6918"/>
    <w:rsid w:val="004D339E"/>
    <w:rsid w:val="004F6DCD"/>
    <w:rsid w:val="00510503"/>
    <w:rsid w:val="00510A13"/>
    <w:rsid w:val="005159CC"/>
    <w:rsid w:val="00532EBC"/>
    <w:rsid w:val="0053590F"/>
    <w:rsid w:val="00547E55"/>
    <w:rsid w:val="00553434"/>
    <w:rsid w:val="005C56F9"/>
    <w:rsid w:val="005D09FA"/>
    <w:rsid w:val="00604096"/>
    <w:rsid w:val="00620B6A"/>
    <w:rsid w:val="00627DD9"/>
    <w:rsid w:val="00633B33"/>
    <w:rsid w:val="00633D94"/>
    <w:rsid w:val="006452C3"/>
    <w:rsid w:val="00652CB8"/>
    <w:rsid w:val="00696778"/>
    <w:rsid w:val="006A37E8"/>
    <w:rsid w:val="006B60EE"/>
    <w:rsid w:val="006C16C8"/>
    <w:rsid w:val="006D2D97"/>
    <w:rsid w:val="006E43A9"/>
    <w:rsid w:val="00701F37"/>
    <w:rsid w:val="00717A71"/>
    <w:rsid w:val="00721DD0"/>
    <w:rsid w:val="007407B3"/>
    <w:rsid w:val="0075056D"/>
    <w:rsid w:val="00774EB3"/>
    <w:rsid w:val="0078234F"/>
    <w:rsid w:val="00794203"/>
    <w:rsid w:val="007E35F8"/>
    <w:rsid w:val="007F49A7"/>
    <w:rsid w:val="00803D83"/>
    <w:rsid w:val="00865EBE"/>
    <w:rsid w:val="00870450"/>
    <w:rsid w:val="008712CB"/>
    <w:rsid w:val="0087423F"/>
    <w:rsid w:val="008775C5"/>
    <w:rsid w:val="00882BB1"/>
    <w:rsid w:val="008B131F"/>
    <w:rsid w:val="008B24E5"/>
    <w:rsid w:val="008C7B08"/>
    <w:rsid w:val="008E457D"/>
    <w:rsid w:val="00977710"/>
    <w:rsid w:val="00985482"/>
    <w:rsid w:val="00996AA3"/>
    <w:rsid w:val="009A0CD2"/>
    <w:rsid w:val="009B6122"/>
    <w:rsid w:val="009B7F50"/>
    <w:rsid w:val="009E15E6"/>
    <w:rsid w:val="009E21C9"/>
    <w:rsid w:val="00A1438D"/>
    <w:rsid w:val="00A23F88"/>
    <w:rsid w:val="00A3661C"/>
    <w:rsid w:val="00A401AF"/>
    <w:rsid w:val="00A468F7"/>
    <w:rsid w:val="00A65315"/>
    <w:rsid w:val="00A8601F"/>
    <w:rsid w:val="00B0198C"/>
    <w:rsid w:val="00B07C74"/>
    <w:rsid w:val="00B1142C"/>
    <w:rsid w:val="00B32660"/>
    <w:rsid w:val="00B66EDB"/>
    <w:rsid w:val="00B7103B"/>
    <w:rsid w:val="00B85835"/>
    <w:rsid w:val="00BB7D43"/>
    <w:rsid w:val="00BC61CE"/>
    <w:rsid w:val="00BE071D"/>
    <w:rsid w:val="00BF30F7"/>
    <w:rsid w:val="00C144D6"/>
    <w:rsid w:val="00C145CF"/>
    <w:rsid w:val="00C36D3E"/>
    <w:rsid w:val="00C97646"/>
    <w:rsid w:val="00CD5185"/>
    <w:rsid w:val="00CD7E54"/>
    <w:rsid w:val="00CE1C36"/>
    <w:rsid w:val="00CF7657"/>
    <w:rsid w:val="00D03CDE"/>
    <w:rsid w:val="00D24E5A"/>
    <w:rsid w:val="00D506DD"/>
    <w:rsid w:val="00D656EA"/>
    <w:rsid w:val="00D738E8"/>
    <w:rsid w:val="00D8776B"/>
    <w:rsid w:val="00DA4E40"/>
    <w:rsid w:val="00DB55C7"/>
    <w:rsid w:val="00DC2584"/>
    <w:rsid w:val="00DD0807"/>
    <w:rsid w:val="00DE5145"/>
    <w:rsid w:val="00E073A6"/>
    <w:rsid w:val="00E31EAD"/>
    <w:rsid w:val="00E33173"/>
    <w:rsid w:val="00E3340C"/>
    <w:rsid w:val="00E36479"/>
    <w:rsid w:val="00E542C5"/>
    <w:rsid w:val="00E57DE2"/>
    <w:rsid w:val="00E77625"/>
    <w:rsid w:val="00E83EA5"/>
    <w:rsid w:val="00EA06C3"/>
    <w:rsid w:val="00EA7386"/>
    <w:rsid w:val="00F13C79"/>
    <w:rsid w:val="00F53BD8"/>
    <w:rsid w:val="00F823F4"/>
    <w:rsid w:val="00FA48A5"/>
    <w:rsid w:val="00FA4ADC"/>
    <w:rsid w:val="00FB46B6"/>
    <w:rsid w:val="00FB68EE"/>
    <w:rsid w:val="00FD5875"/>
    <w:rsid w:val="00FF6F3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E5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0C1C1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pgrafe">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semiHidden/>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paragraph" w:styleId="Asuntodelcomentario">
    <w:name w:val="annotation subject"/>
    <w:basedOn w:val="Textocomentario"/>
    <w:next w:val="Textocomentario"/>
    <w:link w:val="AsuntodelcomentarioCar"/>
    <w:uiPriority w:val="99"/>
    <w:semiHidden/>
    <w:unhideWhenUsed/>
    <w:rsid w:val="00B85835"/>
    <w:rPr>
      <w:b/>
      <w:bCs/>
    </w:rPr>
  </w:style>
  <w:style w:type="character" w:customStyle="1" w:styleId="AsuntodelcomentarioCar">
    <w:name w:val="Asunto del comentario Car"/>
    <w:basedOn w:val="TextocomentarioCar"/>
    <w:link w:val="Asuntodelcomentario"/>
    <w:uiPriority w:val="99"/>
    <w:semiHidden/>
    <w:rsid w:val="00B85835"/>
    <w:rPr>
      <w:b/>
      <w:bCs/>
      <w:sz w:val="20"/>
      <w:szCs w:val="20"/>
    </w:rPr>
  </w:style>
  <w:style w:type="table" w:styleId="Sombreadoclaro-nfasis1">
    <w:name w:val="Light Shading Accent 1"/>
    <w:basedOn w:val="Tablanormal"/>
    <w:uiPriority w:val="60"/>
    <w:rsid w:val="00E83EA5"/>
    <w:pPr>
      <w:spacing w:after="0" w:line="240" w:lineRule="auto"/>
    </w:pPr>
    <w:rPr>
      <w:color w:val="2E74B5" w:themeColor="accent1" w:themeShade="BF"/>
      <w:lang w:val="es-E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2Car">
    <w:name w:val="Título 2 Car"/>
    <w:basedOn w:val="Fuentedeprrafopredeter"/>
    <w:link w:val="Ttulo2"/>
    <w:uiPriority w:val="9"/>
    <w:rsid w:val="000C1C14"/>
    <w:rPr>
      <w:rFonts w:asciiTheme="majorHAnsi" w:eastAsiaTheme="majorEastAsia" w:hAnsiTheme="majorHAnsi" w:cstheme="majorBidi"/>
      <w:b/>
      <w:bCs/>
      <w:color w:val="5B9BD5" w:themeColor="accent1"/>
      <w:sz w:val="26"/>
      <w:szCs w:val="26"/>
    </w:rPr>
  </w:style>
  <w:style w:type="table" w:styleId="Tablaconcuadrcula">
    <w:name w:val="Table Grid"/>
    <w:basedOn w:val="Tablanormal"/>
    <w:uiPriority w:val="59"/>
    <w:rsid w:val="000C1C14"/>
    <w:pPr>
      <w:spacing w:after="0" w:line="240" w:lineRule="auto"/>
    </w:pPr>
    <w:rPr>
      <w:rFonts w:eastAsiaTheme="minorEastAsia"/>
      <w:sz w:val="24"/>
      <w:szCs w:val="24"/>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94203"/>
    <w:rPr>
      <w:color w:val="0563C1" w:themeColor="hyperlink"/>
      <w:u w:val="single"/>
    </w:rPr>
  </w:style>
  <w:style w:type="character" w:customStyle="1" w:styleId="querysrchtext">
    <w:name w:val="querysrchtext"/>
    <w:basedOn w:val="Fuentedeprrafopredeter"/>
    <w:rsid w:val="008775C5"/>
  </w:style>
  <w:style w:type="character" w:customStyle="1" w:styleId="queryoperator">
    <w:name w:val="queryoperator"/>
    <w:basedOn w:val="Fuentedeprrafopredeter"/>
    <w:rsid w:val="008775C5"/>
  </w:style>
  <w:style w:type="character" w:customStyle="1" w:styleId="querysrchterm">
    <w:name w:val="querysrchterm"/>
    <w:basedOn w:val="Fuentedeprrafopredeter"/>
    <w:rsid w:val="008775C5"/>
  </w:style>
  <w:style w:type="character" w:customStyle="1" w:styleId="apple-converted-space">
    <w:name w:val="apple-converted-space"/>
    <w:basedOn w:val="Fuentedeprrafopredeter"/>
    <w:rsid w:val="008775C5"/>
  </w:style>
  <w:style w:type="paragraph" w:styleId="Revisin">
    <w:name w:val="Revision"/>
    <w:hidden/>
    <w:uiPriority w:val="99"/>
    <w:semiHidden/>
    <w:rsid w:val="008C7B0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0C1C1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CDE"/>
    <w:pPr>
      <w:ind w:left="720"/>
      <w:contextualSpacing/>
    </w:pPr>
  </w:style>
  <w:style w:type="paragraph" w:styleId="NormalWeb">
    <w:name w:val="Normal (Web)"/>
    <w:basedOn w:val="Normal"/>
    <w:uiPriority w:val="99"/>
    <w:unhideWhenUsed/>
    <w:rsid w:val="00774EB3"/>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pgrafe">
    <w:name w:val="caption"/>
    <w:basedOn w:val="Normal"/>
    <w:next w:val="Normal"/>
    <w:uiPriority w:val="35"/>
    <w:unhideWhenUsed/>
    <w:qFormat/>
    <w:rsid w:val="00774EB3"/>
    <w:pPr>
      <w:spacing w:after="200" w:line="240" w:lineRule="auto"/>
    </w:pPr>
    <w:rPr>
      <w:i/>
      <w:iCs/>
      <w:color w:val="44546A" w:themeColor="text2"/>
      <w:sz w:val="18"/>
      <w:szCs w:val="18"/>
    </w:rPr>
  </w:style>
  <w:style w:type="table" w:styleId="Sombreadoclaro">
    <w:name w:val="Light Shading"/>
    <w:basedOn w:val="Tablanormal"/>
    <w:uiPriority w:val="60"/>
    <w:rsid w:val="00441151"/>
    <w:pPr>
      <w:spacing w:after="0" w:line="240" w:lineRule="auto"/>
      <w:jc w:val="both"/>
    </w:pPr>
    <w:rPr>
      <w:rFonts w:eastAsiaTheme="minorEastAsia"/>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comentario">
    <w:name w:val="annotation text"/>
    <w:basedOn w:val="Normal"/>
    <w:link w:val="TextocomentarioCar"/>
    <w:uiPriority w:val="99"/>
    <w:semiHidden/>
    <w:unhideWhenUsed/>
    <w:rsid w:val="001229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229DF"/>
    <w:rPr>
      <w:sz w:val="20"/>
      <w:szCs w:val="20"/>
    </w:rPr>
  </w:style>
  <w:style w:type="character" w:styleId="Refdecomentario">
    <w:name w:val="annotation reference"/>
    <w:basedOn w:val="Fuentedeprrafopredeter"/>
    <w:uiPriority w:val="99"/>
    <w:semiHidden/>
    <w:unhideWhenUsed/>
    <w:rsid w:val="001229DF"/>
    <w:rPr>
      <w:sz w:val="16"/>
      <w:szCs w:val="16"/>
    </w:rPr>
  </w:style>
  <w:style w:type="paragraph" w:styleId="Textodeglobo">
    <w:name w:val="Balloon Text"/>
    <w:basedOn w:val="Normal"/>
    <w:link w:val="TextodegloboCar"/>
    <w:uiPriority w:val="99"/>
    <w:semiHidden/>
    <w:unhideWhenUsed/>
    <w:rsid w:val="001229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9DF"/>
    <w:rPr>
      <w:rFonts w:ascii="Segoe UI" w:hAnsi="Segoe UI" w:cs="Segoe UI"/>
      <w:sz w:val="18"/>
      <w:szCs w:val="18"/>
    </w:rPr>
  </w:style>
  <w:style w:type="paragraph" w:styleId="Encabezado">
    <w:name w:val="header"/>
    <w:basedOn w:val="Normal"/>
    <w:link w:val="EncabezadoCar"/>
    <w:uiPriority w:val="99"/>
    <w:unhideWhenUsed/>
    <w:rsid w:val="005359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590F"/>
  </w:style>
  <w:style w:type="paragraph" w:styleId="Piedepgina">
    <w:name w:val="footer"/>
    <w:basedOn w:val="Normal"/>
    <w:link w:val="PiedepginaCar"/>
    <w:uiPriority w:val="99"/>
    <w:unhideWhenUsed/>
    <w:rsid w:val="005359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590F"/>
  </w:style>
  <w:style w:type="paragraph" w:styleId="Asuntodelcomentario">
    <w:name w:val="annotation subject"/>
    <w:basedOn w:val="Textocomentario"/>
    <w:next w:val="Textocomentario"/>
    <w:link w:val="AsuntodelcomentarioCar"/>
    <w:uiPriority w:val="99"/>
    <w:semiHidden/>
    <w:unhideWhenUsed/>
    <w:rsid w:val="00B85835"/>
    <w:rPr>
      <w:b/>
      <w:bCs/>
    </w:rPr>
  </w:style>
  <w:style w:type="character" w:customStyle="1" w:styleId="AsuntodelcomentarioCar">
    <w:name w:val="Asunto del comentario Car"/>
    <w:basedOn w:val="TextocomentarioCar"/>
    <w:link w:val="Asuntodelcomentario"/>
    <w:uiPriority w:val="99"/>
    <w:semiHidden/>
    <w:rsid w:val="00B85835"/>
    <w:rPr>
      <w:b/>
      <w:bCs/>
      <w:sz w:val="20"/>
      <w:szCs w:val="20"/>
    </w:rPr>
  </w:style>
  <w:style w:type="table" w:styleId="Sombreadoclaro-nfasis1">
    <w:name w:val="Light Shading Accent 1"/>
    <w:basedOn w:val="Tablanormal"/>
    <w:uiPriority w:val="60"/>
    <w:rsid w:val="00E83EA5"/>
    <w:pPr>
      <w:spacing w:after="0" w:line="240" w:lineRule="auto"/>
    </w:pPr>
    <w:rPr>
      <w:color w:val="2E74B5" w:themeColor="accent1" w:themeShade="BF"/>
      <w:lang w:val="es-E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tulo2Car">
    <w:name w:val="Título 2 Car"/>
    <w:basedOn w:val="Fuentedeprrafopredeter"/>
    <w:link w:val="Ttulo2"/>
    <w:uiPriority w:val="9"/>
    <w:rsid w:val="000C1C14"/>
    <w:rPr>
      <w:rFonts w:asciiTheme="majorHAnsi" w:eastAsiaTheme="majorEastAsia" w:hAnsiTheme="majorHAnsi" w:cstheme="majorBidi"/>
      <w:b/>
      <w:bCs/>
      <w:color w:val="5B9BD5" w:themeColor="accent1"/>
      <w:sz w:val="26"/>
      <w:szCs w:val="26"/>
    </w:rPr>
  </w:style>
  <w:style w:type="table" w:styleId="Tablaconcuadrcula">
    <w:name w:val="Table Grid"/>
    <w:basedOn w:val="Tablanormal"/>
    <w:uiPriority w:val="59"/>
    <w:rsid w:val="000C1C14"/>
    <w:pPr>
      <w:spacing w:after="0" w:line="240" w:lineRule="auto"/>
    </w:pPr>
    <w:rPr>
      <w:rFonts w:eastAsiaTheme="minorEastAsia"/>
      <w:sz w:val="24"/>
      <w:szCs w:val="24"/>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94203"/>
    <w:rPr>
      <w:color w:val="0563C1" w:themeColor="hyperlink"/>
      <w:u w:val="single"/>
    </w:rPr>
  </w:style>
  <w:style w:type="character" w:customStyle="1" w:styleId="querysrchtext">
    <w:name w:val="querysrchtext"/>
    <w:basedOn w:val="Fuentedeprrafopredeter"/>
    <w:rsid w:val="008775C5"/>
  </w:style>
  <w:style w:type="character" w:customStyle="1" w:styleId="queryoperator">
    <w:name w:val="queryoperator"/>
    <w:basedOn w:val="Fuentedeprrafopredeter"/>
    <w:rsid w:val="008775C5"/>
  </w:style>
  <w:style w:type="character" w:customStyle="1" w:styleId="querysrchterm">
    <w:name w:val="querysrchterm"/>
    <w:basedOn w:val="Fuentedeprrafopredeter"/>
    <w:rsid w:val="008775C5"/>
  </w:style>
  <w:style w:type="character" w:customStyle="1" w:styleId="apple-converted-space">
    <w:name w:val="apple-converted-space"/>
    <w:basedOn w:val="Fuentedeprrafopredeter"/>
    <w:rsid w:val="008775C5"/>
  </w:style>
  <w:style w:type="paragraph" w:styleId="Revisin">
    <w:name w:val="Revision"/>
    <w:hidden/>
    <w:uiPriority w:val="99"/>
    <w:semiHidden/>
    <w:rsid w:val="008C7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30106">
      <w:bodyDiv w:val="1"/>
      <w:marLeft w:val="0"/>
      <w:marRight w:val="0"/>
      <w:marTop w:val="0"/>
      <w:marBottom w:val="0"/>
      <w:divBdr>
        <w:top w:val="none" w:sz="0" w:space="0" w:color="auto"/>
        <w:left w:val="none" w:sz="0" w:space="0" w:color="auto"/>
        <w:bottom w:val="none" w:sz="0" w:space="0" w:color="auto"/>
        <w:right w:val="none" w:sz="0" w:space="0" w:color="auto"/>
      </w:divBdr>
    </w:div>
    <w:div w:id="476066463">
      <w:bodyDiv w:val="1"/>
      <w:marLeft w:val="0"/>
      <w:marRight w:val="0"/>
      <w:marTop w:val="0"/>
      <w:marBottom w:val="0"/>
      <w:divBdr>
        <w:top w:val="none" w:sz="0" w:space="0" w:color="auto"/>
        <w:left w:val="none" w:sz="0" w:space="0" w:color="auto"/>
        <w:bottom w:val="none" w:sz="0" w:space="0" w:color="auto"/>
        <w:right w:val="none" w:sz="0" w:space="0" w:color="auto"/>
      </w:divBdr>
    </w:div>
    <w:div w:id="510800798">
      <w:bodyDiv w:val="1"/>
      <w:marLeft w:val="0"/>
      <w:marRight w:val="0"/>
      <w:marTop w:val="0"/>
      <w:marBottom w:val="0"/>
      <w:divBdr>
        <w:top w:val="none" w:sz="0" w:space="0" w:color="auto"/>
        <w:left w:val="none" w:sz="0" w:space="0" w:color="auto"/>
        <w:bottom w:val="none" w:sz="0" w:space="0" w:color="auto"/>
        <w:right w:val="none" w:sz="0" w:space="0" w:color="auto"/>
      </w:divBdr>
    </w:div>
    <w:div w:id="206394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commentsExtended" Target="commentsExtended.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57BB-F16A-3B4F-AC85-234CF794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13221</Words>
  <Characters>72720</Characters>
  <Application>Microsoft Macintosh Word</Application>
  <DocSecurity>0</DocSecurity>
  <Lines>606</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Patricia Rojas Berrio</dc:creator>
  <cp:lastModifiedBy>Claudia Nova</cp:lastModifiedBy>
  <cp:revision>2</cp:revision>
  <dcterms:created xsi:type="dcterms:W3CDTF">2016-11-29T03:59:00Z</dcterms:created>
  <dcterms:modified xsi:type="dcterms:W3CDTF">2016-11-29T03:59:00Z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cnovav@gmail.com@www.mendeley.com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