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4381" w14:textId="77777777" w:rsidR="00B65932" w:rsidRPr="00B205F6" w:rsidRDefault="00B65932" w:rsidP="00B205F6">
      <w:pPr>
        <w:jc w:val="left"/>
        <w:rPr>
          <w:b/>
          <w:color w:val="ED0477"/>
          <w:szCs w:val="18"/>
        </w:rPr>
      </w:pPr>
    </w:p>
    <w:p w14:paraId="775A76F0" w14:textId="77777777" w:rsidR="00F246C8" w:rsidRDefault="00F246C8" w:rsidP="00F130E9"/>
    <w:p w14:paraId="6491D58A" w14:textId="77777777" w:rsidR="00F246C8" w:rsidRDefault="00F246C8" w:rsidP="00F130E9"/>
    <w:p w14:paraId="49B9EED1" w14:textId="77777777" w:rsidR="00F246C8" w:rsidRDefault="00F246C8" w:rsidP="00F130E9"/>
    <w:p w14:paraId="7D0BA00A" w14:textId="77777777" w:rsidR="00F246C8" w:rsidRDefault="00F246C8" w:rsidP="00F130E9"/>
    <w:p w14:paraId="420790DA" w14:textId="77777777" w:rsidR="00F246C8" w:rsidRDefault="00F246C8" w:rsidP="00F130E9"/>
    <w:p w14:paraId="374CC05B" w14:textId="77777777" w:rsidR="00F246C8" w:rsidRDefault="00F246C8" w:rsidP="00F130E9"/>
    <w:p w14:paraId="167C2FA3" w14:textId="77777777" w:rsidR="00F246C8" w:rsidRDefault="00F246C8" w:rsidP="00F130E9"/>
    <w:p w14:paraId="353C4C1E" w14:textId="77777777" w:rsidR="00F246C8" w:rsidRDefault="00F246C8" w:rsidP="00F130E9"/>
    <w:p w14:paraId="6540F4CF" w14:textId="77777777" w:rsidR="00F246C8" w:rsidRDefault="00F246C8" w:rsidP="00F130E9"/>
    <w:p w14:paraId="07FCA835" w14:textId="77777777" w:rsidR="00F246C8" w:rsidRDefault="00F246C8" w:rsidP="00F130E9"/>
    <w:p w14:paraId="02CDA82A" w14:textId="77777777" w:rsidR="00F246C8" w:rsidRDefault="00F246C8" w:rsidP="00F130E9"/>
    <w:p w14:paraId="26B8FB7F" w14:textId="77777777" w:rsidR="00F246C8" w:rsidRDefault="00F246C8" w:rsidP="00F130E9"/>
    <w:p w14:paraId="2194FF5F" w14:textId="77777777" w:rsidR="00F246C8" w:rsidRDefault="00F246C8" w:rsidP="00F130E9"/>
    <w:p w14:paraId="6C15ADE2" w14:textId="77777777" w:rsidR="00F246C8" w:rsidRDefault="00F246C8" w:rsidP="00F130E9"/>
    <w:p w14:paraId="16BCB728" w14:textId="77777777" w:rsidR="00F246C8" w:rsidRDefault="00F246C8" w:rsidP="00F130E9"/>
    <w:p w14:paraId="60CB3D57" w14:textId="77777777" w:rsidR="00F246C8" w:rsidRDefault="00F246C8" w:rsidP="00F130E9"/>
    <w:p w14:paraId="6FFD1B34" w14:textId="77777777" w:rsidR="00F246C8" w:rsidRDefault="00F246C8" w:rsidP="00F130E9"/>
    <w:p w14:paraId="5C09899B" w14:textId="77777777" w:rsidR="00F246C8" w:rsidRDefault="00F246C8" w:rsidP="00F130E9"/>
    <w:p w14:paraId="74F0F8EA" w14:textId="77777777" w:rsidR="00F246C8" w:rsidRDefault="00F246C8" w:rsidP="00F130E9"/>
    <w:p w14:paraId="5B8A21A4" w14:textId="77777777" w:rsidR="00F246C8" w:rsidRDefault="00F246C8" w:rsidP="00F130E9"/>
    <w:p w14:paraId="5D397B80" w14:textId="77777777" w:rsidR="00F246C8" w:rsidRDefault="00F246C8" w:rsidP="00F130E9"/>
    <w:p w14:paraId="0143BF10" w14:textId="77777777" w:rsidR="00F246C8" w:rsidRDefault="00F246C8" w:rsidP="00F130E9"/>
    <w:p w14:paraId="1F0568F6" w14:textId="77777777" w:rsidR="00F246C8" w:rsidRDefault="00F246C8" w:rsidP="00F130E9"/>
    <w:p w14:paraId="2D9855EC" w14:textId="77777777" w:rsidR="00F246C8" w:rsidRDefault="00F246C8" w:rsidP="00F130E9"/>
    <w:p w14:paraId="482518B0" w14:textId="77777777" w:rsidR="00F246C8" w:rsidRDefault="00F246C8" w:rsidP="00F130E9"/>
    <w:p w14:paraId="5230E0E1" w14:textId="77777777" w:rsidR="00F246C8" w:rsidRDefault="00F246C8" w:rsidP="00F130E9"/>
    <w:p w14:paraId="382FFE17" w14:textId="77777777" w:rsidR="00F246C8" w:rsidRDefault="00F246C8" w:rsidP="00F130E9"/>
    <w:p w14:paraId="243396D8" w14:textId="77777777" w:rsidR="00F246C8" w:rsidRDefault="00F246C8" w:rsidP="00F130E9"/>
    <w:p w14:paraId="6A2E91D1" w14:textId="77777777" w:rsidR="001F774F" w:rsidRDefault="001F774F" w:rsidP="00F130E9"/>
    <w:p w14:paraId="179CE55B" w14:textId="77777777" w:rsidR="001F774F" w:rsidRDefault="001F774F" w:rsidP="00F130E9"/>
    <w:p w14:paraId="79179325" w14:textId="77777777" w:rsidR="001F774F" w:rsidRDefault="001F774F" w:rsidP="00F130E9"/>
    <w:p w14:paraId="1874F066" w14:textId="77777777" w:rsidR="001F774F" w:rsidRDefault="001F774F" w:rsidP="00F130E9"/>
    <w:p w14:paraId="59373991" w14:textId="77777777" w:rsidR="001F774F" w:rsidRDefault="001F774F" w:rsidP="00F130E9"/>
    <w:p w14:paraId="36A85894" w14:textId="77777777" w:rsidR="00F246C8" w:rsidRDefault="00F246C8" w:rsidP="00F130E9"/>
    <w:p w14:paraId="735AE4A1" w14:textId="77777777" w:rsidR="00F246C8" w:rsidRDefault="00F246C8" w:rsidP="00F130E9"/>
    <w:p w14:paraId="0101DD8B" w14:textId="77777777" w:rsidR="00F246C8" w:rsidRDefault="00F246C8" w:rsidP="00F130E9"/>
    <w:p w14:paraId="3F9CC416" w14:textId="77777777" w:rsidR="00F246C8" w:rsidRDefault="00F246C8" w:rsidP="00F130E9"/>
    <w:p w14:paraId="7C1B485F" w14:textId="77777777" w:rsidR="00841904" w:rsidRPr="00506392" w:rsidRDefault="00841904" w:rsidP="00F130E9">
      <w:pPr>
        <w:rPr>
          <w:i/>
        </w:rPr>
      </w:pPr>
    </w:p>
    <w:p w14:paraId="3DB45BA6" w14:textId="4D8F869F" w:rsidR="00841904" w:rsidRPr="00506392" w:rsidRDefault="00841904" w:rsidP="00F130E9">
      <w:pPr>
        <w:rPr>
          <w:i/>
        </w:rPr>
      </w:pPr>
      <w:r w:rsidRPr="00506392">
        <w:rPr>
          <w:i/>
        </w:rPr>
        <w:t>Recepci</w:t>
      </w:r>
      <w:r w:rsidRPr="00506392">
        <w:rPr>
          <w:rFonts w:cs="Cambria"/>
          <w:i/>
        </w:rPr>
        <w:t>ó</w:t>
      </w:r>
      <w:r w:rsidRPr="00506392">
        <w:rPr>
          <w:i/>
        </w:rPr>
        <w:t>n:</w:t>
      </w:r>
      <w:r w:rsidR="00C54F73" w:rsidRPr="00506392">
        <w:rPr>
          <w:i/>
        </w:rPr>
        <w:t xml:space="preserve">  </w:t>
      </w:r>
      <w:r w:rsidR="00C54F73" w:rsidRPr="00506392">
        <w:rPr>
          <w:i/>
        </w:rPr>
        <w:tab/>
      </w:r>
      <w:r w:rsidR="00D50D92">
        <w:rPr>
          <w:i/>
        </w:rPr>
        <w:t>1</w:t>
      </w:r>
      <w:r w:rsidR="00F25013">
        <w:rPr>
          <w:i/>
        </w:rPr>
        <w:t>3</w:t>
      </w:r>
      <w:r w:rsidR="00C54F73" w:rsidRPr="00506392">
        <w:rPr>
          <w:i/>
        </w:rPr>
        <w:t>.</w:t>
      </w:r>
      <w:r w:rsidR="00F25013">
        <w:rPr>
          <w:i/>
        </w:rPr>
        <w:t>11</w:t>
      </w:r>
      <w:r w:rsidR="00C54F73" w:rsidRPr="00506392">
        <w:rPr>
          <w:i/>
        </w:rPr>
        <w:t>.</w:t>
      </w:r>
      <w:r w:rsidR="00D50D92">
        <w:rPr>
          <w:i/>
        </w:rPr>
        <w:t>202</w:t>
      </w:r>
      <w:r w:rsidR="00F25013">
        <w:rPr>
          <w:i/>
        </w:rPr>
        <w:t>5</w:t>
      </w:r>
    </w:p>
    <w:p w14:paraId="4B2CC1F3" w14:textId="5265915D" w:rsidR="00841904" w:rsidRPr="00506392" w:rsidRDefault="00841904" w:rsidP="00F130E9">
      <w:pPr>
        <w:rPr>
          <w:i/>
        </w:rPr>
      </w:pPr>
      <w:r w:rsidRPr="00506392">
        <w:rPr>
          <w:i/>
        </w:rPr>
        <w:t>Aceptaci</w:t>
      </w:r>
      <w:r w:rsidRPr="00506392">
        <w:rPr>
          <w:rFonts w:cs="Cambria"/>
          <w:i/>
        </w:rPr>
        <w:t>ó</w:t>
      </w:r>
      <w:r w:rsidRPr="00506392">
        <w:rPr>
          <w:i/>
        </w:rPr>
        <w:t>n</w:t>
      </w:r>
      <w:r w:rsidR="00C54F73" w:rsidRPr="00506392">
        <w:rPr>
          <w:i/>
        </w:rPr>
        <w:t xml:space="preserve">: </w:t>
      </w:r>
      <w:r w:rsidR="00C54F73" w:rsidRPr="00506392">
        <w:rPr>
          <w:i/>
        </w:rPr>
        <w:tab/>
      </w:r>
      <w:r w:rsidR="00F25013">
        <w:rPr>
          <w:i/>
        </w:rPr>
        <w:t>20</w:t>
      </w:r>
      <w:r w:rsidR="00C54F73" w:rsidRPr="00506392">
        <w:rPr>
          <w:i/>
        </w:rPr>
        <w:t>.</w:t>
      </w:r>
      <w:r w:rsidR="00F25013">
        <w:rPr>
          <w:i/>
        </w:rPr>
        <w:t>11</w:t>
      </w:r>
      <w:r w:rsidR="00C54F73" w:rsidRPr="00506392">
        <w:rPr>
          <w:i/>
        </w:rPr>
        <w:t>.</w:t>
      </w:r>
      <w:r w:rsidR="00D50D92">
        <w:rPr>
          <w:i/>
        </w:rPr>
        <w:t>202</w:t>
      </w:r>
      <w:r w:rsidR="00F25013">
        <w:rPr>
          <w:i/>
        </w:rPr>
        <w:t>5</w:t>
      </w:r>
    </w:p>
    <w:p w14:paraId="1412FDDC" w14:textId="77777777" w:rsidR="00841904" w:rsidRPr="00074AD5" w:rsidRDefault="00841904" w:rsidP="00F130E9"/>
    <w:p w14:paraId="37A1A57B" w14:textId="77777777" w:rsidR="00841904" w:rsidRPr="00074AD5" w:rsidRDefault="00841904" w:rsidP="00F130E9">
      <w:r w:rsidRPr="00074AD5">
        <w:t>Cite este art</w:t>
      </w:r>
      <w:r w:rsidRPr="00074AD5">
        <w:rPr>
          <w:rFonts w:cs="Cambria"/>
        </w:rPr>
        <w:t>í</w:t>
      </w:r>
      <w:r w:rsidRPr="00074AD5">
        <w:t xml:space="preserve">culo como: </w:t>
      </w:r>
    </w:p>
    <w:p w14:paraId="4F56413D" w14:textId="48783C62" w:rsidR="00B65932" w:rsidRPr="007E390F" w:rsidRDefault="00D67031" w:rsidP="00162BE7">
      <w:pPr>
        <w:rPr>
          <w:rFonts w:eastAsiaTheme="majorEastAsia" w:cstheme="majorBidi"/>
          <w:bCs/>
          <w:color w:val="A6CE38"/>
          <w:szCs w:val="32"/>
        </w:rPr>
      </w:pPr>
      <w:r>
        <w:rPr>
          <w:color w:val="A6CE38"/>
          <w:szCs w:val="18"/>
        </w:rPr>
        <w:t>Meneses</w:t>
      </w:r>
      <w:r w:rsidR="00162BE7" w:rsidRPr="005A2B4E">
        <w:rPr>
          <w:color w:val="A6CE38"/>
          <w:szCs w:val="18"/>
          <w:lang w:val="es-CO"/>
        </w:rPr>
        <w:t xml:space="preserve">, </w:t>
      </w:r>
      <w:r>
        <w:rPr>
          <w:color w:val="A6CE38"/>
          <w:szCs w:val="18"/>
          <w:lang w:val="es-CO"/>
        </w:rPr>
        <w:t>L</w:t>
      </w:r>
      <w:r w:rsidR="00162BE7" w:rsidRPr="005A2B4E">
        <w:rPr>
          <w:color w:val="A6CE38"/>
          <w:szCs w:val="18"/>
          <w:lang w:val="es-CO"/>
        </w:rPr>
        <w:t xml:space="preserve">., </w:t>
      </w:r>
      <w:r>
        <w:rPr>
          <w:color w:val="A6CE38"/>
          <w:szCs w:val="18"/>
          <w:lang w:val="es-CO"/>
        </w:rPr>
        <w:t>Miranda</w:t>
      </w:r>
      <w:r w:rsidR="00162BE7" w:rsidRPr="005A2B4E">
        <w:rPr>
          <w:color w:val="A6CE38"/>
          <w:szCs w:val="18"/>
          <w:lang w:val="es-CO"/>
        </w:rPr>
        <w:t xml:space="preserve">, </w:t>
      </w:r>
      <w:r>
        <w:rPr>
          <w:color w:val="A6CE38"/>
          <w:szCs w:val="18"/>
          <w:lang w:val="es-CO"/>
        </w:rPr>
        <w:t>L</w:t>
      </w:r>
      <w:r w:rsidR="00162BE7" w:rsidRPr="005A2B4E">
        <w:rPr>
          <w:color w:val="A6CE38"/>
          <w:szCs w:val="18"/>
          <w:lang w:val="es-CO"/>
        </w:rPr>
        <w:t xml:space="preserve">., </w:t>
      </w:r>
      <w:r>
        <w:rPr>
          <w:color w:val="A6CE38"/>
          <w:szCs w:val="18"/>
          <w:lang w:val="es-CO"/>
        </w:rPr>
        <w:t>Parra</w:t>
      </w:r>
      <w:r w:rsidR="00162BE7" w:rsidRPr="005A2B4E">
        <w:rPr>
          <w:color w:val="A6CE38"/>
          <w:szCs w:val="18"/>
          <w:lang w:val="es-CO"/>
        </w:rPr>
        <w:t xml:space="preserve">, </w:t>
      </w:r>
      <w:r>
        <w:rPr>
          <w:color w:val="A6CE38"/>
          <w:szCs w:val="18"/>
          <w:lang w:val="es-CO"/>
        </w:rPr>
        <w:t>D</w:t>
      </w:r>
      <w:r w:rsidR="00162BE7" w:rsidRPr="005A2B4E">
        <w:rPr>
          <w:color w:val="A6CE38"/>
          <w:szCs w:val="18"/>
          <w:lang w:val="es-CO"/>
        </w:rPr>
        <w:t xml:space="preserve">., y </w:t>
      </w:r>
      <w:r>
        <w:rPr>
          <w:color w:val="A6CE38"/>
          <w:szCs w:val="18"/>
          <w:lang w:val="es-CO"/>
        </w:rPr>
        <w:t>Rosero, M</w:t>
      </w:r>
      <w:r w:rsidR="00162BE7" w:rsidRPr="005A2B4E">
        <w:rPr>
          <w:color w:val="A6CE38"/>
          <w:szCs w:val="18"/>
          <w:lang w:val="es-CO"/>
        </w:rPr>
        <w:t>., (202</w:t>
      </w:r>
      <w:r>
        <w:rPr>
          <w:color w:val="A6CE38"/>
          <w:szCs w:val="18"/>
          <w:lang w:val="es-CO"/>
        </w:rPr>
        <w:t>5</w:t>
      </w:r>
      <w:r w:rsidR="00162BE7" w:rsidRPr="005A2B4E">
        <w:rPr>
          <w:color w:val="A6CE38"/>
          <w:szCs w:val="18"/>
          <w:lang w:val="es-CO"/>
        </w:rPr>
        <w:t xml:space="preserve">) </w:t>
      </w:r>
      <w:sdt>
        <w:sdtPr>
          <w:rPr>
            <w:color w:val="A6CE38"/>
          </w:rPr>
          <w:id w:val="292720651"/>
          <w:docPartObj>
            <w:docPartGallery w:val="Page Numbers (Top of Page)"/>
            <w:docPartUnique/>
          </w:docPartObj>
        </w:sdtPr>
        <w:sdtContent>
          <w:r>
            <w:rPr>
              <w:color w:val="A6CE38"/>
            </w:rPr>
            <w:t>C</w:t>
          </w:r>
          <w:r w:rsidRPr="00D67031">
            <w:rPr>
              <w:color w:val="A6CE38"/>
            </w:rPr>
            <w:t xml:space="preserve">onsultoría </w:t>
          </w:r>
          <w:r>
            <w:rPr>
              <w:color w:val="A6CE38"/>
            </w:rPr>
            <w:t>SGSST</w:t>
          </w:r>
          <w:r w:rsidRPr="00D67031">
            <w:rPr>
              <w:color w:val="A6CE38"/>
            </w:rPr>
            <w:t xml:space="preserve"> </w:t>
          </w:r>
          <w:proofErr w:type="spellStart"/>
          <w:r>
            <w:rPr>
              <w:color w:val="A6CE38"/>
            </w:rPr>
            <w:t>Bissac</w:t>
          </w:r>
          <w:proofErr w:type="spellEnd"/>
          <w:r w:rsidRPr="00D67031">
            <w:rPr>
              <w:color w:val="A6CE38"/>
            </w:rPr>
            <w:t xml:space="preserve"> muebles y decoración </w:t>
          </w:r>
          <w:r>
            <w:rPr>
              <w:color w:val="A6CE38"/>
            </w:rPr>
            <w:t>S.A.S.</w:t>
          </w:r>
        </w:sdtContent>
      </w:sdt>
      <w:r>
        <w:rPr>
          <w:color w:val="A6CE38"/>
        </w:rPr>
        <w:t xml:space="preserve"> </w:t>
      </w:r>
      <w:r w:rsidR="00162BE7">
        <w:rPr>
          <w:color w:val="A6CE38"/>
        </w:rPr>
        <w:t>Revista de sociedad Cultura y Creatividad</w:t>
      </w:r>
      <w:r w:rsidR="006B4831">
        <w:rPr>
          <w:color w:val="A6CE38"/>
        </w:rPr>
        <w:t>.</w:t>
      </w:r>
    </w:p>
    <w:p w14:paraId="3B11AE08" w14:textId="77777777" w:rsidR="00B65932" w:rsidRDefault="00B65932" w:rsidP="00F130E9"/>
    <w:p w14:paraId="304E3FD3" w14:textId="77777777" w:rsidR="00B65932" w:rsidRDefault="00B65932" w:rsidP="00F130E9"/>
    <w:p w14:paraId="378148E2" w14:textId="0AE2B50D" w:rsidR="00BD27C5" w:rsidRPr="00BD27C5" w:rsidRDefault="00B65932" w:rsidP="00BD27C5">
      <w:pPr>
        <w:pStyle w:val="Ttulo"/>
        <w:rPr>
          <w:lang w:val="en-US"/>
        </w:rPr>
      </w:pPr>
      <w:r>
        <w:rPr>
          <w:sz w:val="20"/>
        </w:rPr>
        <w:br w:type="column"/>
      </w:r>
      <w:sdt>
        <w:sdtPr>
          <w:rPr>
            <w:szCs w:val="24"/>
          </w:rPr>
          <w:id w:val="-587621888"/>
          <w:docPartObj>
            <w:docPartGallery w:val="Page Numbers (Top of Page)"/>
            <w:docPartUnique/>
          </w:docPartObj>
        </w:sdtPr>
        <w:sdtContent>
          <w:r w:rsidR="00BD27C5" w:rsidRPr="00BB1AB0">
            <w:rPr>
              <w:bCs/>
              <w:noProof/>
              <w:szCs w:val="24"/>
            </w:rPr>
            <w:t>CONSULTORIA SGSST BIS</w:t>
          </w:r>
          <w:r w:rsidR="00D67031">
            <w:rPr>
              <w:bCs/>
              <w:noProof/>
              <w:szCs w:val="24"/>
            </w:rPr>
            <w:t>SAC</w:t>
          </w:r>
          <w:r w:rsidR="00BD27C5" w:rsidRPr="00BB1AB0">
            <w:rPr>
              <w:bCs/>
              <w:noProof/>
              <w:szCs w:val="24"/>
            </w:rPr>
            <w:t xml:space="preserve"> MUEBLES Y DECORACIÓN S.A.S.</w:t>
          </w:r>
        </w:sdtContent>
      </w:sdt>
      <w:r w:rsidR="00BD27C5" w:rsidRPr="00BD27C5">
        <w:rPr>
          <w:lang w:val="es-CO"/>
        </w:rPr>
        <w:t xml:space="preserve"> </w:t>
      </w:r>
      <w:r w:rsidR="00BD27C5">
        <w:rPr>
          <w:lang w:val="es-CO"/>
        </w:rPr>
        <w:br/>
      </w:r>
      <w:r w:rsidR="00BD27C5" w:rsidRPr="00F21FCD">
        <w:rPr>
          <w:rFonts w:eastAsiaTheme="minorEastAsia" w:cs="Times New Roman (Cuerpo en alfa"/>
          <w:b w:val="0"/>
          <w:color w:val="0F385A"/>
          <w:spacing w:val="0"/>
          <w:kern w:val="0"/>
          <w:sz w:val="24"/>
          <w:szCs w:val="22"/>
          <w:lang w:val="en-US"/>
        </w:rPr>
        <w:t>SGSST CONSULTING BIS</w:t>
      </w:r>
      <w:r w:rsidR="00D67031" w:rsidRPr="00F21FCD">
        <w:rPr>
          <w:rFonts w:eastAsiaTheme="minorEastAsia" w:cs="Times New Roman (Cuerpo en alfa"/>
          <w:b w:val="0"/>
          <w:color w:val="0F385A"/>
          <w:spacing w:val="0"/>
          <w:kern w:val="0"/>
          <w:sz w:val="24"/>
          <w:szCs w:val="22"/>
          <w:lang w:val="en-US"/>
        </w:rPr>
        <w:t xml:space="preserve">SAC </w:t>
      </w:r>
      <w:r w:rsidR="00BD27C5" w:rsidRPr="00F21FCD">
        <w:rPr>
          <w:rFonts w:eastAsiaTheme="minorEastAsia" w:cs="Times New Roman (Cuerpo en alfa"/>
          <w:b w:val="0"/>
          <w:color w:val="0F385A"/>
          <w:spacing w:val="0"/>
          <w:kern w:val="0"/>
          <w:sz w:val="24"/>
          <w:szCs w:val="22"/>
          <w:lang w:val="en-US"/>
        </w:rPr>
        <w:t>FURNITURE AND DECORATION S.A.S.</w:t>
      </w:r>
    </w:p>
    <w:p w14:paraId="30C2DF56" w14:textId="55476725" w:rsidR="0005692D" w:rsidRDefault="0005692D" w:rsidP="00BD27C5">
      <w:pPr>
        <w:pStyle w:val="Ttulo"/>
        <w:rPr>
          <w:lang w:val="en-US"/>
        </w:rPr>
      </w:pPr>
    </w:p>
    <w:p w14:paraId="4DD0FAAA" w14:textId="77777777" w:rsidR="0005692D" w:rsidRDefault="0005692D" w:rsidP="00BD27C5">
      <w:pPr>
        <w:pStyle w:val="Ttulo"/>
        <w:rPr>
          <w:lang w:val="en-US"/>
        </w:rPr>
      </w:pPr>
    </w:p>
    <w:p w14:paraId="4554D61A" w14:textId="537672E6" w:rsidR="00B65932" w:rsidRPr="00624166" w:rsidRDefault="00B65932" w:rsidP="00BD27C5">
      <w:pPr>
        <w:pStyle w:val="Ttulo"/>
        <w:rPr>
          <w:lang w:val="en-US"/>
        </w:rPr>
      </w:pPr>
    </w:p>
    <w:p w14:paraId="3A9C5DB2" w14:textId="77777777" w:rsidR="0005692D" w:rsidRPr="00982B95" w:rsidRDefault="0005692D" w:rsidP="00982B95">
      <w:pPr>
        <w:ind w:left="720"/>
        <w:jc w:val="right"/>
        <w:rPr>
          <w:rFonts w:eastAsiaTheme="majorEastAsia" w:cstheme="majorBidi"/>
          <w:b/>
          <w:bCs/>
          <w:noProof/>
          <w:color w:val="A6CE38"/>
          <w:spacing w:val="-10"/>
          <w:kern w:val="28"/>
          <w:szCs w:val="20"/>
        </w:rPr>
      </w:pPr>
      <w:r w:rsidRPr="00982B95">
        <w:rPr>
          <w:rFonts w:eastAsiaTheme="majorEastAsia" w:cstheme="majorBidi"/>
          <w:b/>
          <w:bCs/>
          <w:noProof/>
          <w:color w:val="A6CE38"/>
          <w:spacing w:val="-10"/>
          <w:kern w:val="28"/>
          <w:szCs w:val="20"/>
        </w:rPr>
        <w:t>Lida Maribel Meneses Guerrero</w:t>
      </w:r>
    </w:p>
    <w:p w14:paraId="0B50EC3D" w14:textId="1673DB76" w:rsidR="0005692D" w:rsidRPr="00982B95" w:rsidRDefault="0005692D" w:rsidP="00982B95">
      <w:pPr>
        <w:jc w:val="right"/>
        <w:rPr>
          <w:rFonts w:cs="Arial"/>
          <w:color w:val="0070C0"/>
          <w:szCs w:val="20"/>
          <w:lang w:val="es-MX"/>
        </w:rPr>
      </w:pPr>
      <w:hyperlink r:id="rId8" w:history="1">
        <w:r w:rsidRPr="00982B95">
          <w:rPr>
            <w:rStyle w:val="Hipervnculo"/>
            <w:rFonts w:cs="Arial"/>
            <w:szCs w:val="20"/>
            <w:lang w:val="es-MX"/>
          </w:rPr>
          <w:t>lmmeneses2@poligran.edu.co</w:t>
        </w:r>
      </w:hyperlink>
    </w:p>
    <w:p w14:paraId="386AE35A" w14:textId="77777777" w:rsidR="0005692D" w:rsidRPr="00982B95" w:rsidRDefault="0005692D" w:rsidP="00982B95">
      <w:pPr>
        <w:jc w:val="right"/>
        <w:rPr>
          <w:rFonts w:cs="Arial"/>
          <w:color w:val="0070C0"/>
          <w:szCs w:val="20"/>
          <w:lang w:val="es-MX"/>
        </w:rPr>
      </w:pPr>
    </w:p>
    <w:p w14:paraId="1BC3391A" w14:textId="1778AB50" w:rsidR="0005692D" w:rsidRPr="00982B95" w:rsidRDefault="0005692D" w:rsidP="00982B95">
      <w:pPr>
        <w:ind w:left="720"/>
        <w:jc w:val="right"/>
        <w:rPr>
          <w:rFonts w:eastAsiaTheme="majorEastAsia" w:cstheme="majorBidi"/>
          <w:b/>
          <w:bCs/>
          <w:noProof/>
          <w:color w:val="A6CE38"/>
          <w:spacing w:val="-10"/>
          <w:kern w:val="28"/>
          <w:szCs w:val="20"/>
        </w:rPr>
      </w:pPr>
      <w:r w:rsidRPr="00982B95">
        <w:rPr>
          <w:rFonts w:eastAsiaTheme="majorEastAsia" w:cstheme="majorBidi"/>
          <w:b/>
          <w:bCs/>
          <w:noProof/>
          <w:color w:val="A6CE38"/>
          <w:spacing w:val="-10"/>
          <w:kern w:val="28"/>
          <w:szCs w:val="20"/>
        </w:rPr>
        <w:t>Liz Natali Miranda Rojas</w:t>
      </w:r>
    </w:p>
    <w:p w14:paraId="481C45F2" w14:textId="0EA50DB7" w:rsidR="0005692D" w:rsidRPr="00982B95" w:rsidRDefault="0005692D" w:rsidP="00982B95">
      <w:pPr>
        <w:jc w:val="right"/>
        <w:rPr>
          <w:rStyle w:val="Hipervnculo"/>
          <w:szCs w:val="20"/>
        </w:rPr>
      </w:pPr>
      <w:hyperlink r:id="rId9" w:history="1">
        <w:r w:rsidRPr="00982B95">
          <w:rPr>
            <w:rStyle w:val="Hipervnculo"/>
            <w:szCs w:val="20"/>
          </w:rPr>
          <w:t>manroseroq@poligran.edu.co</w:t>
        </w:r>
      </w:hyperlink>
    </w:p>
    <w:p w14:paraId="6EDD13BB" w14:textId="77777777" w:rsidR="0005692D" w:rsidRPr="00982B95" w:rsidRDefault="0005692D" w:rsidP="00982B95">
      <w:pPr>
        <w:jc w:val="right"/>
        <w:rPr>
          <w:rStyle w:val="Hipervnculo"/>
          <w:szCs w:val="20"/>
        </w:rPr>
      </w:pPr>
    </w:p>
    <w:p w14:paraId="2B726035" w14:textId="77777777" w:rsidR="0005692D" w:rsidRPr="00982B95" w:rsidRDefault="0005692D" w:rsidP="00982B95">
      <w:pPr>
        <w:ind w:left="720"/>
        <w:jc w:val="right"/>
        <w:rPr>
          <w:szCs w:val="20"/>
        </w:rPr>
      </w:pPr>
      <w:r w:rsidRPr="00982B95">
        <w:rPr>
          <w:rFonts w:eastAsiaTheme="majorEastAsia" w:cstheme="majorBidi"/>
          <w:b/>
          <w:bCs/>
          <w:noProof/>
          <w:color w:val="A6CE38"/>
          <w:spacing w:val="-10"/>
          <w:kern w:val="28"/>
          <w:szCs w:val="20"/>
        </w:rPr>
        <w:t>Diana Marcela Parra Blandón</w:t>
      </w:r>
    </w:p>
    <w:p w14:paraId="4514B881" w14:textId="69C14C09" w:rsidR="0005692D" w:rsidRPr="00982B95" w:rsidRDefault="0005692D" w:rsidP="00982B95">
      <w:pPr>
        <w:jc w:val="right"/>
        <w:rPr>
          <w:rStyle w:val="Hipervnculo"/>
          <w:szCs w:val="20"/>
        </w:rPr>
      </w:pPr>
      <w:hyperlink r:id="rId10" w:history="1">
        <w:r w:rsidRPr="00982B95">
          <w:rPr>
            <w:rStyle w:val="Hipervnculo"/>
            <w:szCs w:val="20"/>
          </w:rPr>
          <w:t>dmparrab@poligran.edu.co</w:t>
        </w:r>
      </w:hyperlink>
    </w:p>
    <w:p w14:paraId="2686DD40" w14:textId="77777777" w:rsidR="0005692D" w:rsidRPr="00982B95" w:rsidRDefault="0005692D" w:rsidP="00982B95">
      <w:pPr>
        <w:jc w:val="right"/>
        <w:rPr>
          <w:rStyle w:val="Hipervnculo"/>
          <w:szCs w:val="20"/>
        </w:rPr>
      </w:pPr>
    </w:p>
    <w:p w14:paraId="5DE188D9" w14:textId="77777777" w:rsidR="0005692D" w:rsidRPr="00982B95" w:rsidRDefault="0005692D" w:rsidP="00982B95">
      <w:pPr>
        <w:ind w:left="720"/>
        <w:jc w:val="right"/>
        <w:rPr>
          <w:rFonts w:eastAsiaTheme="majorEastAsia" w:cstheme="majorBidi"/>
          <w:b/>
          <w:bCs/>
          <w:noProof/>
          <w:color w:val="A6CE38"/>
          <w:spacing w:val="-10"/>
          <w:kern w:val="28"/>
          <w:szCs w:val="20"/>
        </w:rPr>
      </w:pPr>
      <w:r w:rsidRPr="00982B95">
        <w:rPr>
          <w:rFonts w:eastAsiaTheme="majorEastAsia" w:cstheme="majorBidi"/>
          <w:b/>
          <w:bCs/>
          <w:noProof/>
          <w:color w:val="A6CE38"/>
          <w:spacing w:val="-10"/>
          <w:kern w:val="28"/>
          <w:szCs w:val="20"/>
        </w:rPr>
        <w:t>Mónica Rosero Quintero</w:t>
      </w:r>
    </w:p>
    <w:p w14:paraId="71589314" w14:textId="77777777" w:rsidR="0005692D" w:rsidRPr="00982B95" w:rsidRDefault="0005692D" w:rsidP="00982B95">
      <w:pPr>
        <w:jc w:val="right"/>
        <w:rPr>
          <w:rStyle w:val="Hipervnculo"/>
          <w:szCs w:val="20"/>
        </w:rPr>
      </w:pPr>
      <w:r w:rsidRPr="00982B95">
        <w:rPr>
          <w:rStyle w:val="Hipervnculo"/>
          <w:szCs w:val="20"/>
        </w:rPr>
        <w:t>manroseroq@poligran.edu.co</w:t>
      </w:r>
    </w:p>
    <w:p w14:paraId="0F239BBF" w14:textId="77777777" w:rsidR="0005692D" w:rsidRPr="00982B95" w:rsidRDefault="0005692D" w:rsidP="00982B95">
      <w:pPr>
        <w:ind w:left="-284"/>
        <w:jc w:val="right"/>
        <w:rPr>
          <w:szCs w:val="20"/>
        </w:rPr>
      </w:pPr>
    </w:p>
    <w:p w14:paraId="39363216" w14:textId="4CAC757A" w:rsidR="00162BE7" w:rsidRPr="00982B95" w:rsidRDefault="00162BE7" w:rsidP="00982B95">
      <w:pPr>
        <w:ind w:left="-284"/>
        <w:jc w:val="right"/>
        <w:rPr>
          <w:szCs w:val="20"/>
        </w:rPr>
      </w:pPr>
      <w:r w:rsidRPr="00982B95">
        <w:rPr>
          <w:szCs w:val="20"/>
        </w:rPr>
        <w:t>Institución Universitaria Politécnico Grancolombiano</w:t>
      </w:r>
    </w:p>
    <w:p w14:paraId="6F2C35C1" w14:textId="77777777" w:rsidR="00162BE7" w:rsidRPr="00982B95" w:rsidRDefault="00162BE7" w:rsidP="00982B95">
      <w:pPr>
        <w:ind w:left="-284"/>
        <w:jc w:val="right"/>
        <w:rPr>
          <w:szCs w:val="20"/>
        </w:rPr>
      </w:pPr>
      <w:r w:rsidRPr="00982B95">
        <w:rPr>
          <w:szCs w:val="20"/>
        </w:rPr>
        <w:t>Escuela de Sociedad, Cultura y Creatividad</w:t>
      </w:r>
    </w:p>
    <w:p w14:paraId="0E171D0F" w14:textId="77777777" w:rsidR="00162BE7" w:rsidRPr="00982B95" w:rsidRDefault="00162BE7" w:rsidP="00982B95">
      <w:pPr>
        <w:jc w:val="right"/>
        <w:rPr>
          <w:szCs w:val="20"/>
        </w:rPr>
      </w:pPr>
      <w:r w:rsidRPr="00982B95">
        <w:rPr>
          <w:szCs w:val="20"/>
        </w:rPr>
        <w:t>Estudiante</w:t>
      </w:r>
    </w:p>
    <w:p w14:paraId="27C28A50" w14:textId="77777777" w:rsidR="00162BE7" w:rsidRDefault="00162BE7" w:rsidP="00982B95">
      <w:pPr>
        <w:jc w:val="right"/>
        <w:rPr>
          <w:szCs w:val="20"/>
        </w:rPr>
      </w:pPr>
      <w:r w:rsidRPr="00982B95">
        <w:rPr>
          <w:szCs w:val="20"/>
        </w:rPr>
        <w:t>Especialización en Gerencia de la Seguridad y Salud en el Trabajo</w:t>
      </w:r>
    </w:p>
    <w:p w14:paraId="15827100" w14:textId="77777777" w:rsidR="001C30C2" w:rsidRPr="00982B95" w:rsidRDefault="001C30C2" w:rsidP="00982B95">
      <w:pPr>
        <w:jc w:val="right"/>
        <w:rPr>
          <w:szCs w:val="20"/>
        </w:rPr>
      </w:pPr>
    </w:p>
    <w:p w14:paraId="7E9D83AF" w14:textId="5686DF95" w:rsidR="00B65932" w:rsidRDefault="00622F7D" w:rsidP="001C30C2">
      <w:pPr>
        <w:jc w:val="left"/>
        <w:rPr>
          <w:color w:val="A6CE38"/>
        </w:rPr>
      </w:pPr>
      <w:commentRangeStart w:id="0"/>
      <w:commentRangeEnd w:id="0"/>
      <w:r>
        <w:rPr>
          <w:rStyle w:val="Refdecomentario"/>
        </w:rPr>
        <w:commentReference w:id="0"/>
      </w:r>
      <w:commentRangeStart w:id="1"/>
      <w:r w:rsidR="00B65932" w:rsidRPr="007E390F">
        <w:rPr>
          <w:color w:val="A6CE38"/>
        </w:rPr>
        <w:t>Resumen</w:t>
      </w:r>
      <w:commentRangeEnd w:id="1"/>
      <w:r>
        <w:rPr>
          <w:rStyle w:val="Refdecomentario"/>
        </w:rPr>
        <w:commentReference w:id="1"/>
      </w:r>
    </w:p>
    <w:p w14:paraId="29732697" w14:textId="77777777" w:rsidR="00D67031" w:rsidRPr="007E390F" w:rsidRDefault="00D67031" w:rsidP="001C30C2">
      <w:pPr>
        <w:jc w:val="left"/>
        <w:rPr>
          <w:color w:val="A6CE38"/>
        </w:rPr>
      </w:pPr>
    </w:p>
    <w:p w14:paraId="65123234" w14:textId="77777777" w:rsidR="00982B95" w:rsidRPr="00982B95" w:rsidRDefault="00982B95" w:rsidP="00982B95">
      <w:pPr>
        <w:jc w:val="left"/>
        <w:rPr>
          <w:szCs w:val="20"/>
        </w:rPr>
      </w:pPr>
      <w:r w:rsidRPr="00982B95">
        <w:rPr>
          <w:szCs w:val="20"/>
        </w:rPr>
        <w:t>La presente consultoría tiene como propósito diseñar el Sistema de Gestión de Seguridad y salud en el trabajo SGSST para la empresa BISSAC Muebles y decoración S.A.S., siguiendo los parámetros establecidos en la Resolución 312 de 2019 y el Decreto 1072 de 2015. Esta consultoría se realizó como una investigación cualitativa de tipo descriptivo y aplicado, la cual nos permitió analizar el estado actual del SGSST de la empresa, con esta metodología se logró conocer las condiciones laborales de los trabajadores, y nos permitió determinar el nivel normativo de cumplimiento de la empresa en materia de seguridad y salud en el trabajo.</w:t>
      </w:r>
    </w:p>
    <w:p w14:paraId="061CCF7C" w14:textId="77777777" w:rsidR="00982B95" w:rsidRPr="00982B95" w:rsidRDefault="00982B95" w:rsidP="00982B95">
      <w:pPr>
        <w:jc w:val="left"/>
        <w:rPr>
          <w:szCs w:val="20"/>
        </w:rPr>
      </w:pPr>
      <w:r w:rsidRPr="00982B95">
        <w:rPr>
          <w:szCs w:val="20"/>
        </w:rPr>
        <w:t>Con los resultados obtenidos determinamos la estructura documental del SGSST propuesta para la empresa y el plan de acción preventivo.</w:t>
      </w:r>
    </w:p>
    <w:p w14:paraId="7E6AEB46" w14:textId="17C3ABD1" w:rsidR="00B65932" w:rsidRDefault="00B65932" w:rsidP="00F130E9">
      <w:pPr>
        <w:pStyle w:val="Ttulo1"/>
        <w:rPr>
          <w:color w:val="A6CE38"/>
        </w:rPr>
      </w:pPr>
      <w:commentRangeStart w:id="2"/>
      <w:r w:rsidRPr="007E390F">
        <w:rPr>
          <w:color w:val="A6CE38"/>
        </w:rPr>
        <w:t>Palabras clave</w:t>
      </w:r>
      <w:commentRangeEnd w:id="2"/>
      <w:r w:rsidR="00F90165">
        <w:rPr>
          <w:rStyle w:val="Refdecomentario"/>
          <w:rFonts w:eastAsiaTheme="minorHAnsi" w:cstheme="minorBidi"/>
          <w:b w:val="0"/>
          <w:color w:val="262626" w:themeColor="text1" w:themeTint="D9"/>
        </w:rPr>
        <w:commentReference w:id="2"/>
      </w:r>
    </w:p>
    <w:p w14:paraId="735B4153" w14:textId="77777777" w:rsidR="00D67031" w:rsidRPr="00D67031" w:rsidRDefault="00D67031" w:rsidP="00D67031"/>
    <w:p w14:paraId="5952EDC3" w14:textId="77777777" w:rsidR="00982B95" w:rsidRPr="00982B95" w:rsidRDefault="00982B95" w:rsidP="00982B95">
      <w:pPr>
        <w:rPr>
          <w:color w:val="000000"/>
          <w:szCs w:val="20"/>
          <w:lang w:val="es-CO"/>
        </w:rPr>
      </w:pPr>
      <w:r w:rsidRPr="00982B95">
        <w:rPr>
          <w:szCs w:val="20"/>
          <w:lang w:val="es-CO"/>
        </w:rPr>
        <w:t>Sistema de Gestión de Seguridad y Salud en el Trabajo, Resolución 0312 de 2019 y Decreto 1072 de 2015</w:t>
      </w:r>
      <w:r w:rsidRPr="00982B95">
        <w:rPr>
          <w:color w:val="00B0F0"/>
          <w:szCs w:val="20"/>
          <w:lang w:val="es-CO"/>
        </w:rPr>
        <w:t>.</w:t>
      </w:r>
    </w:p>
    <w:p w14:paraId="268E0160" w14:textId="23F4DF21" w:rsidR="00B65932" w:rsidRDefault="00B65932" w:rsidP="00F130E9">
      <w:pPr>
        <w:pStyle w:val="Ttulo1"/>
        <w:rPr>
          <w:color w:val="A6CE38"/>
          <w:lang w:val="en-US"/>
        </w:rPr>
      </w:pPr>
      <w:commentRangeStart w:id="3"/>
      <w:r w:rsidRPr="00624166">
        <w:rPr>
          <w:color w:val="A6CE38"/>
          <w:lang w:val="en-US"/>
        </w:rPr>
        <w:lastRenderedPageBreak/>
        <w:t>Abstract</w:t>
      </w:r>
      <w:commentRangeEnd w:id="3"/>
      <w:r w:rsidR="00F90165">
        <w:rPr>
          <w:rStyle w:val="Refdecomentario"/>
          <w:rFonts w:eastAsiaTheme="minorHAnsi" w:cstheme="minorBidi"/>
          <w:b w:val="0"/>
          <w:color w:val="262626" w:themeColor="text1" w:themeTint="D9"/>
        </w:rPr>
        <w:commentReference w:id="3"/>
      </w:r>
    </w:p>
    <w:p w14:paraId="1706F6D9" w14:textId="77777777" w:rsidR="00D67031" w:rsidRPr="00D67031" w:rsidRDefault="00D67031" w:rsidP="00D67031">
      <w:pPr>
        <w:rPr>
          <w:lang w:val="en-US"/>
        </w:rPr>
      </w:pPr>
    </w:p>
    <w:p w14:paraId="210F26BA" w14:textId="77777777" w:rsidR="00982B95" w:rsidRPr="00982B95" w:rsidRDefault="00982B95" w:rsidP="00982B95">
      <w:pPr>
        <w:rPr>
          <w:szCs w:val="20"/>
          <w:lang w:val="en-US"/>
        </w:rPr>
      </w:pPr>
      <w:r w:rsidRPr="00982B95">
        <w:rPr>
          <w:szCs w:val="20"/>
          <w:lang w:val="en-US"/>
        </w:rPr>
        <w:t>This consultancy aims to design an Occupational Health and Safety Management System (OHSMS) for BISSAC Muebles y Decoración S.A.S., following the parameters established in Resolution 312 of 2019 and Decree 1072 of 2015. This consultancy was conducted as a descriptive and applied qualitative research study, which allowed us to analyze the current state of the company's OHSMS. Through this methodology, it was possible to assess the workers' labor conditions and determine the company's level of regulatory compliance regarding occupational health and safety.</w:t>
      </w:r>
    </w:p>
    <w:p w14:paraId="5D4D66E4" w14:textId="77777777" w:rsidR="00982B95" w:rsidRPr="00982B95" w:rsidRDefault="00982B95" w:rsidP="00982B95">
      <w:pPr>
        <w:rPr>
          <w:szCs w:val="20"/>
          <w:lang w:val="en-US"/>
        </w:rPr>
      </w:pPr>
      <w:r w:rsidRPr="00982B95">
        <w:rPr>
          <w:szCs w:val="20"/>
          <w:lang w:val="en-US"/>
        </w:rPr>
        <w:t>Based on the results obtained, we established the proposed documentary structure of the OHSMS for the company and the preventive action plan.</w:t>
      </w:r>
    </w:p>
    <w:p w14:paraId="280C0459" w14:textId="77777777" w:rsidR="00B65932" w:rsidRDefault="00B65932" w:rsidP="00F130E9">
      <w:pPr>
        <w:pStyle w:val="Ttulo1"/>
        <w:rPr>
          <w:lang w:val="en-US"/>
        </w:rPr>
      </w:pPr>
      <w:commentRangeStart w:id="4"/>
      <w:r w:rsidRPr="001D06BC">
        <w:rPr>
          <w:color w:val="A6CE38"/>
          <w:lang w:val="en-US"/>
        </w:rPr>
        <w:t>Keywords:</w:t>
      </w:r>
      <w:r w:rsidR="00506392" w:rsidRPr="001D06BC">
        <w:rPr>
          <w:lang w:val="en-US"/>
        </w:rPr>
        <w:t xml:space="preserve">  </w:t>
      </w:r>
      <w:commentRangeEnd w:id="4"/>
      <w:r w:rsidR="00F90165">
        <w:rPr>
          <w:rStyle w:val="Refdecomentario"/>
          <w:rFonts w:eastAsiaTheme="minorHAnsi" w:cstheme="minorBidi"/>
          <w:b w:val="0"/>
          <w:color w:val="262626" w:themeColor="text1" w:themeTint="D9"/>
        </w:rPr>
        <w:commentReference w:id="4"/>
      </w:r>
    </w:p>
    <w:p w14:paraId="5125E9D1" w14:textId="77777777" w:rsidR="00D67031" w:rsidRPr="00D67031" w:rsidRDefault="00D67031" w:rsidP="00D67031">
      <w:pPr>
        <w:rPr>
          <w:lang w:val="en-US"/>
        </w:rPr>
      </w:pPr>
    </w:p>
    <w:p w14:paraId="51087F86" w14:textId="0E667198" w:rsidR="00624166" w:rsidRPr="00624166" w:rsidRDefault="00982B95" w:rsidP="00624166">
      <w:pPr>
        <w:rPr>
          <w:sz w:val="18"/>
          <w:szCs w:val="18"/>
          <w:lang w:val="en-US"/>
        </w:rPr>
      </w:pPr>
      <w:r w:rsidRPr="00982B95">
        <w:rPr>
          <w:lang w:val="en-US"/>
        </w:rPr>
        <w:t>Occupational Health and Safety Management System, Resolution 0312 of 2019, Decree 1072 of 2015</w:t>
      </w:r>
      <w:r w:rsidRPr="00A34DF4">
        <w:rPr>
          <w:i/>
          <w:iCs/>
          <w:lang w:val="en-US"/>
        </w:rPr>
        <w:t>.</w:t>
      </w:r>
    </w:p>
    <w:p w14:paraId="605ABC7A" w14:textId="7D2A0B82" w:rsidR="00CC23E9" w:rsidRDefault="001F774F" w:rsidP="00F130E9">
      <w:pPr>
        <w:pStyle w:val="Ttulo1"/>
        <w:rPr>
          <w:color w:val="A6CE38"/>
        </w:rPr>
      </w:pPr>
      <w:commentRangeStart w:id="5"/>
      <w:r w:rsidRPr="007E390F">
        <w:rPr>
          <w:color w:val="A6CE38"/>
        </w:rPr>
        <w:t>INTRODUCCIÓN</w:t>
      </w:r>
      <w:commentRangeEnd w:id="5"/>
      <w:r w:rsidR="00F90165">
        <w:rPr>
          <w:rStyle w:val="Refdecomentario"/>
          <w:rFonts w:eastAsiaTheme="minorHAnsi" w:cstheme="minorBidi"/>
          <w:b w:val="0"/>
          <w:color w:val="262626" w:themeColor="text1" w:themeTint="D9"/>
        </w:rPr>
        <w:commentReference w:id="5"/>
      </w:r>
    </w:p>
    <w:p w14:paraId="4D46579A" w14:textId="77777777" w:rsidR="00D67031" w:rsidRPr="00D67031" w:rsidRDefault="00D67031" w:rsidP="00D67031"/>
    <w:p w14:paraId="075CB9D1" w14:textId="77777777" w:rsidR="00982B95" w:rsidRPr="0085580A" w:rsidRDefault="00982B95" w:rsidP="00982B95">
      <w:r w:rsidRPr="0085580A">
        <w:t>La Seguridad y Salud en el Trabajo (SST) se ha consolidado como un componente fundamental en la misión organizacional, al estar directamente relacionada con la prevención de riesgos laborales, el cumplimiento normativo y el bienestar integral de los trabajadores. En Colombia, el Sistema de Gestión de Seguridad y Salud en el Trabajo (SG-SST) está regulado por el Decreto 1072 de 2015 y la Resolución 0312 de 2019, los cuales establecen los estándares mínimos para la implementación, mantenimiento y mejora de este sistema en las empresas.</w:t>
      </w:r>
    </w:p>
    <w:p w14:paraId="0B514D10" w14:textId="77777777" w:rsidR="00982B95" w:rsidRDefault="00982B95" w:rsidP="00982B95">
      <w:pPr>
        <w:rPr>
          <w:color w:val="000000" w:themeColor="text1"/>
        </w:rPr>
      </w:pPr>
      <w:r w:rsidRPr="007F0FEE">
        <w:t xml:space="preserve">Sin embargo, a pesar de contar con </w:t>
      </w:r>
      <w:r w:rsidRPr="0085580A">
        <w:t>un marco normativo sólido, muchas organizaciones enfrentan grandes desafíos en la implementación efectiva de los lineamientos del SG-SST en sus procesos internos, lo que impacta negativamente en la prevención de accidentes y enfermedades de origen laboral. Esta situación adquiere mayor relevancia en el contexto de las pequeñas y medianas empresas, donde la escasez de recursos y la falta de cultura en seguridad representan retos importantes</w:t>
      </w:r>
      <w:r w:rsidRPr="00B72DAB">
        <w:rPr>
          <w:color w:val="000000" w:themeColor="text1"/>
        </w:rPr>
        <w:t>. (Palencia Buelvas, 2024).</w:t>
      </w:r>
    </w:p>
    <w:p w14:paraId="0810CD2E" w14:textId="77777777" w:rsidR="00982B95" w:rsidRPr="00982B95" w:rsidRDefault="00982B95" w:rsidP="00982B95">
      <w:pPr>
        <w:pStyle w:val="Ttulo1"/>
        <w:rPr>
          <w:rFonts w:eastAsiaTheme="minorHAnsi" w:cstheme="minorBidi"/>
          <w:b w:val="0"/>
          <w:color w:val="262626" w:themeColor="text1" w:themeTint="D9"/>
          <w:szCs w:val="24"/>
        </w:rPr>
      </w:pPr>
      <w:r w:rsidRPr="00982B95">
        <w:rPr>
          <w:rFonts w:eastAsiaTheme="minorHAnsi" w:cstheme="minorBidi"/>
          <w:b w:val="0"/>
          <w:color w:val="262626" w:themeColor="text1" w:themeTint="D9"/>
          <w:szCs w:val="24"/>
        </w:rPr>
        <w:t>En el caso de BISSAC S.A.S., se ha identificado la necesidad de fortalecer y optimizar su SG-SST, no solo para garantizar el cumplimiento legal, sino también para promover condiciones laborales seguras, reducir los riesgos ocupacionales y fomentar la productividad y la calidad de vida de los trabajadores. En este contexto, resulta pertinente diseñar una propuesta de intervención integral que responda a las necesidades específicas de la organización y que contribuya a la mejora continua de sus procesos en materia de seguridad y salud en el trabajo.</w:t>
      </w:r>
    </w:p>
    <w:p w14:paraId="07B9C238" w14:textId="77777777" w:rsidR="00982B95" w:rsidRDefault="00982B95" w:rsidP="00982B95">
      <w:pPr>
        <w:pStyle w:val="Ttulo1"/>
      </w:pPr>
    </w:p>
    <w:p w14:paraId="6BCB3C62" w14:textId="1E9A2B8A" w:rsidR="00624166" w:rsidRDefault="00624166" w:rsidP="00D67031">
      <w:pPr>
        <w:pStyle w:val="Ttulo1"/>
        <w:rPr>
          <w:color w:val="A6CE38"/>
        </w:rPr>
      </w:pPr>
      <w:r>
        <w:rPr>
          <w:color w:val="A6CE38"/>
        </w:rPr>
        <w:t>MARCO METODOLÓGICO</w:t>
      </w:r>
    </w:p>
    <w:p w14:paraId="16438E08" w14:textId="77777777" w:rsidR="00D67031" w:rsidRPr="00D67031" w:rsidRDefault="00D67031" w:rsidP="00D67031"/>
    <w:p w14:paraId="4903AD53" w14:textId="77777777" w:rsidR="00982B95" w:rsidRDefault="00982B95" w:rsidP="00982B95">
      <w:pPr>
        <w:rPr>
          <w:color w:val="000000" w:themeColor="text1"/>
        </w:rPr>
      </w:pPr>
      <w:r>
        <w:t xml:space="preserve">El desarrollo de esta consultoría se realizó con una metodología de investigación cualitativa bajo un enfoque descriptivo y aplicado, por medio de este enfoque se analizó el estado inicial del SGSST según los parámetros normativos vigentes y posteriormente de forma aplicada se desarrollaron las acciones encaminadas al cumplimiento de los </w:t>
      </w:r>
      <w:r w:rsidRPr="0014224C">
        <w:rPr>
          <w:color w:val="000000" w:themeColor="text1"/>
        </w:rPr>
        <w:t xml:space="preserve">objetivos definidos. </w:t>
      </w:r>
    </w:p>
    <w:p w14:paraId="7DA052C8" w14:textId="77777777" w:rsidR="00982B95" w:rsidRDefault="00982B95" w:rsidP="00982B95"/>
    <w:p w14:paraId="5C603DEF" w14:textId="5B54E80D" w:rsidR="00624166" w:rsidRDefault="00784EAF" w:rsidP="00F130E9">
      <w:pPr>
        <w:rPr>
          <w:rFonts w:eastAsiaTheme="majorEastAsia" w:cstheme="majorBidi"/>
          <w:b/>
          <w:color w:val="A6CE38"/>
          <w:szCs w:val="32"/>
        </w:rPr>
      </w:pPr>
      <w:r w:rsidRPr="00982B95">
        <w:rPr>
          <w:rFonts w:eastAsiaTheme="majorEastAsia" w:cstheme="majorBidi"/>
          <w:b/>
          <w:color w:val="A6CE38"/>
          <w:szCs w:val="32"/>
        </w:rPr>
        <w:t>RESULTADOS</w:t>
      </w:r>
    </w:p>
    <w:p w14:paraId="23C304A8" w14:textId="77777777" w:rsidR="00D67031" w:rsidRPr="00D67031" w:rsidRDefault="00D67031" w:rsidP="00F130E9">
      <w:pPr>
        <w:rPr>
          <w:rFonts w:eastAsiaTheme="majorEastAsia" w:cstheme="majorBidi"/>
          <w:b/>
          <w:color w:val="A6CE38"/>
          <w:szCs w:val="32"/>
        </w:rPr>
      </w:pPr>
    </w:p>
    <w:p w14:paraId="3EEBAC75" w14:textId="77777777" w:rsidR="00982B95" w:rsidRPr="00982B95" w:rsidRDefault="00982B95" w:rsidP="00982B95">
      <w:pPr>
        <w:jc w:val="left"/>
        <w:outlineLvl w:val="1"/>
        <w:rPr>
          <w:b/>
          <w:bCs/>
          <w:lang w:val="es-CO"/>
        </w:rPr>
      </w:pPr>
      <w:bookmarkStart w:id="6" w:name="_Toc214381556"/>
      <w:r w:rsidRPr="00982B95">
        <w:rPr>
          <w:b/>
          <w:bCs/>
          <w:lang w:val="es-CO"/>
        </w:rPr>
        <w:t>Fase 1. Contacto Inicial y Acuerdos</w:t>
      </w:r>
      <w:bookmarkEnd w:id="6"/>
    </w:p>
    <w:p w14:paraId="7243DAAB" w14:textId="77777777" w:rsidR="00982B95" w:rsidRDefault="00982B95" w:rsidP="00982B95">
      <w:r w:rsidRPr="008631F7">
        <w:t>Se estableció contacto con el gerente general de la empresa BISSAC Muebles y Decoración S.A.S.</w:t>
      </w:r>
      <w:r>
        <w:t xml:space="preserve"> a quien el equipo de estudiantes luego de su respectiva presentación, le dio a conocer la propuesta de consultoría del diseño del SGSST para su empresa, y quien demostró bastante interés frente al tema, esto se logró gracias a la explicación dada acerca de la importancia de cumplir con la normatividad vigente en materia de seguridad y salud en el trabajo y el bienestar que se generaría para sus trabajadores, mejorando la productividad y competitividad en el mercado.</w:t>
      </w:r>
    </w:p>
    <w:p w14:paraId="3028CDFB" w14:textId="77777777" w:rsidR="00982B95" w:rsidRDefault="00982B95" w:rsidP="00982B95">
      <w:r>
        <w:t>Esto quedo formalizado en el acta de inicio y acuerdo de consultoría, teniendo en cuenta que también se estableció el tiempo de duración de la consultoría y las fases a desarrollar.</w:t>
      </w:r>
    </w:p>
    <w:p w14:paraId="165CD22C" w14:textId="77777777" w:rsidR="009B2573" w:rsidRDefault="009B2573" w:rsidP="00982B95"/>
    <w:p w14:paraId="0F1C6198" w14:textId="77777777" w:rsidR="009B2573" w:rsidRPr="009B2573" w:rsidRDefault="009B2573" w:rsidP="009B2573">
      <w:pPr>
        <w:jc w:val="left"/>
        <w:outlineLvl w:val="1"/>
        <w:rPr>
          <w:b/>
          <w:bCs/>
          <w:lang w:val="es-CO"/>
        </w:rPr>
      </w:pPr>
      <w:bookmarkStart w:id="7" w:name="_Toc214381557"/>
      <w:r w:rsidRPr="009B2573">
        <w:rPr>
          <w:b/>
          <w:bCs/>
          <w:lang w:val="es-CO"/>
        </w:rPr>
        <w:t>Fase 2. Análisis Contextual SST</w:t>
      </w:r>
      <w:bookmarkEnd w:id="7"/>
    </w:p>
    <w:p w14:paraId="4ED8C22F" w14:textId="77777777" w:rsidR="009B2573" w:rsidRDefault="009B2573" w:rsidP="009B2573">
      <w:r w:rsidRPr="0030075C">
        <w:rPr>
          <w:b/>
          <w:bCs/>
        </w:rPr>
        <w:t>Resultado para el objetivo específico 1:</w:t>
      </w:r>
      <w:r w:rsidRPr="0030075C">
        <w:t xml:space="preserve"> Analizar el estado actual del Sistema de Gestión de Seguridad y Salud en el Trabajo en la empresa, respecto al cumplimiento del marco normativo del Decreto 1072 de 2015 y la Resolución 0312 de 2019.</w:t>
      </w:r>
      <w:r>
        <w:t xml:space="preserve"> </w:t>
      </w:r>
    </w:p>
    <w:p w14:paraId="6C9E673A" w14:textId="299C2918" w:rsidR="009B2573" w:rsidRDefault="009B2573" w:rsidP="009B2573">
      <w:r w:rsidRPr="2014BD45">
        <w:rPr>
          <w:lang w:val="es-ES"/>
        </w:rPr>
        <w:t xml:space="preserve">Para dar cumplimiento a este objetivo se realizó un informe de línea basal, el cual se desarrolló teniendo en cuenta los resultados de las listas de chequeo de la resolución 0312 de 2019 y decreto 1072 de 2015. De </w:t>
      </w:r>
      <w:r w:rsidRPr="2014BD45">
        <w:rPr>
          <w:lang w:val="es-ES"/>
        </w:rPr>
        <w:lastRenderedPageBreak/>
        <w:t xml:space="preserve">dicho informe se establecen los siguientes resultados: </w:t>
      </w:r>
    </w:p>
    <w:p w14:paraId="13EB1A54" w14:textId="77777777" w:rsidR="009B2573" w:rsidRPr="00ED471A" w:rsidRDefault="009B2573" w:rsidP="009B2573">
      <w:r w:rsidRPr="00ED471A">
        <w:t xml:space="preserve">El nivel de cumplimiento del SG-SST </w:t>
      </w:r>
      <w:r>
        <w:t xml:space="preserve">de la empresa es del 16% lo que demuestra un nivel bajo, </w:t>
      </w:r>
      <w:r w:rsidRPr="00ED471A">
        <w:t xml:space="preserve">se evidencia que frente a los requisitos legales exigidos por la Resolución 0312 de 2019 y Decreto 1072 de 2015 no hay registros ni evidencias, lo cual </w:t>
      </w:r>
      <w:r>
        <w:t xml:space="preserve">se traduce en </w:t>
      </w:r>
      <w:r w:rsidRPr="00ED471A">
        <w:t>la ausencia de un SGSST.</w:t>
      </w:r>
    </w:p>
    <w:p w14:paraId="3D5DBE8A" w14:textId="77777777" w:rsidR="009B2573" w:rsidRPr="00ED471A" w:rsidRDefault="009B2573" w:rsidP="009B2573">
      <w:r w:rsidRPr="00ED471A">
        <w:t>Como fortaleza podemos resaltar el cumplimiento con la afiliación a seguridad social integral de los colaboradores, pues esto garantiza la prestación de servicios de salud, pensiones, riesgos laborales y compensación familiar. Pese a esto el bajo nivel de cumplimiento de los demás requisitos opaca lo que, si se cumple, pues se necesita una articulación de todos los requisitos legales para garantizar una adecuada protección para los trabajadores.</w:t>
      </w:r>
    </w:p>
    <w:p w14:paraId="50638C8C" w14:textId="77777777" w:rsidR="009B2573" w:rsidRPr="00ED471A" w:rsidRDefault="009B2573" w:rsidP="009B2573">
      <w:r w:rsidRPr="00ED471A">
        <w:t>El recopilado de hallazgos permite concluir que la empresa está expuesta a peligros y riesgos propios de la actividad tanto para los trabajadores como para la estabilidad de la empresa frente a la competencia y la sostenibilidad de esta.</w:t>
      </w:r>
    </w:p>
    <w:p w14:paraId="134D149C" w14:textId="77777777" w:rsidR="009B2573" w:rsidRDefault="009B2573" w:rsidP="00982B95"/>
    <w:p w14:paraId="170C7AB1" w14:textId="77777777" w:rsidR="009B2573" w:rsidRPr="009B2573" w:rsidRDefault="009B2573" w:rsidP="009B2573">
      <w:pPr>
        <w:jc w:val="left"/>
        <w:outlineLvl w:val="1"/>
        <w:rPr>
          <w:b/>
          <w:bCs/>
          <w:lang w:val="es-CO"/>
        </w:rPr>
      </w:pPr>
      <w:bookmarkStart w:id="8" w:name="_Toc214381558"/>
      <w:r w:rsidRPr="009B2573">
        <w:rPr>
          <w:b/>
          <w:bCs/>
          <w:lang w:val="es-CO"/>
        </w:rPr>
        <w:t>Fase 3. Documentación y Análisis de Resultados</w:t>
      </w:r>
      <w:bookmarkEnd w:id="8"/>
    </w:p>
    <w:p w14:paraId="54CB96DD" w14:textId="0A6A9169" w:rsidR="009B2573" w:rsidRDefault="009B2573" w:rsidP="009B2573">
      <w:r w:rsidRPr="00EB4D1A">
        <w:t xml:space="preserve">Resultado para el objetivo específico 2: </w:t>
      </w:r>
      <w:r w:rsidRPr="00F3079A">
        <w:t>Evaluar las condiciones de seguridad industrial y los factores de riesgo presentes en los entornos laborales.</w:t>
      </w:r>
    </w:p>
    <w:p w14:paraId="04B440AC" w14:textId="77777777" w:rsidR="00DC10B5" w:rsidRDefault="009B2573" w:rsidP="009B2573">
      <w:pPr>
        <w:rPr>
          <w:i/>
          <w:iCs/>
        </w:rPr>
      </w:pPr>
      <w:r>
        <w:t>Para dar cumplimiento a este objetivo se realizó la</w:t>
      </w:r>
      <w:r>
        <w:rPr>
          <w:i/>
          <w:iCs/>
        </w:rPr>
        <w:t xml:space="preserve"> </w:t>
      </w:r>
      <w:r w:rsidRPr="00F3079A">
        <w:t>matriz IPEVR – Matriz de identificación de peligros evaluación y valoración de riesgos</w:t>
      </w:r>
      <w:r>
        <w:rPr>
          <w:i/>
          <w:iCs/>
        </w:rPr>
        <w:t xml:space="preserve">. </w:t>
      </w:r>
    </w:p>
    <w:p w14:paraId="32C56598" w14:textId="77777777" w:rsidR="00DC10B5" w:rsidRDefault="00DC10B5" w:rsidP="009B2573">
      <w:pPr>
        <w:rPr>
          <w:i/>
          <w:iCs/>
        </w:rPr>
      </w:pPr>
    </w:p>
    <w:p w14:paraId="21678FD4" w14:textId="1221B910" w:rsidR="009B2573" w:rsidRDefault="009B2573" w:rsidP="009B2573">
      <w:r w:rsidRPr="00F3079A">
        <w:t>E</w:t>
      </w:r>
      <w:r>
        <w:t xml:space="preserve">sta matriz se realizó bajo los parámetros de la guía técnica colombiana GTC 45, esta metodología nos permitió identificar los peligros por cargos y áreas de trabajo, evaluar los niveles de riesgo teniendo en cuenta la probabilidad y consecuencia y según estos resultados establecer los controles necesarios para evitar la materialización de los riesgos. </w:t>
      </w:r>
    </w:p>
    <w:p w14:paraId="360518EF" w14:textId="77777777" w:rsidR="009B2573" w:rsidRDefault="009B2573" w:rsidP="009B2573"/>
    <w:p w14:paraId="4B09D6F2" w14:textId="67B88AE2" w:rsidR="009B2573" w:rsidRDefault="009B2573" w:rsidP="009B2573">
      <w:r>
        <w:t>La elaboración de la matriz IPERV da cumplimiento a los parámetros normativos establecidos en el artículo 2.2.4.6.12 del Decreto 1072 de 2015.</w:t>
      </w:r>
    </w:p>
    <w:p w14:paraId="747DCC7E" w14:textId="77777777" w:rsidR="009B2573" w:rsidRDefault="009B2573" w:rsidP="009B2573">
      <w:r w:rsidRPr="00F91C94">
        <w:t>Los peligros fueron clasificados en: Físicos, biológicos, biomecánicos, psicosociales, condiciones de seguridad, fenómenos naturales y químicos.</w:t>
      </w:r>
      <w:r>
        <w:t xml:space="preserve"> </w:t>
      </w:r>
    </w:p>
    <w:p w14:paraId="1DCCCF60" w14:textId="77777777" w:rsidR="009B2573" w:rsidRDefault="009B2573" w:rsidP="009B2573"/>
    <w:p w14:paraId="191AFFC7" w14:textId="08EF061A" w:rsidR="009B2573" w:rsidRDefault="009B2573" w:rsidP="009B2573">
      <w:pPr>
        <w:rPr>
          <w:color w:val="000000" w:themeColor="text1"/>
        </w:rPr>
      </w:pPr>
      <w:r>
        <w:t xml:space="preserve">En la evaluación general del nivel de riesgo, según las actividades realizadas por los trabajadores se determinó que el 53% </w:t>
      </w:r>
      <w:r w:rsidRPr="0097193A">
        <w:rPr>
          <w:color w:val="000000" w:themeColor="text1"/>
        </w:rPr>
        <w:t>de los peligros son de nivel bajo, el 30% nivel medio y el 17% de nivel alto, con aceptabilidad del riesgo con control especifico</w:t>
      </w:r>
      <w:r>
        <w:rPr>
          <w:color w:val="000000" w:themeColor="text1"/>
        </w:rPr>
        <w:t>.</w:t>
      </w:r>
    </w:p>
    <w:p w14:paraId="5AD5C96F" w14:textId="77777777" w:rsidR="009B2573" w:rsidRDefault="009B2573" w:rsidP="009B2573">
      <w:pPr>
        <w:rPr>
          <w:color w:val="000000" w:themeColor="text1"/>
        </w:rPr>
      </w:pPr>
    </w:p>
    <w:p w14:paraId="73515B59" w14:textId="2FBD0D44" w:rsidR="009B2573" w:rsidRDefault="009B2573" w:rsidP="009B2573">
      <w:r w:rsidRPr="009B2573">
        <w:rPr>
          <w:noProof/>
        </w:rPr>
        <w:drawing>
          <wp:inline distT="0" distB="0" distL="0" distR="0" wp14:anchorId="02B2A9D9" wp14:editId="35322DB1">
            <wp:extent cx="2735039" cy="2320506"/>
            <wp:effectExtent l="0" t="0" r="8255" b="3810"/>
            <wp:docPr id="195008319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83195" name="Imagen 1" descr="Tabla&#10;&#10;El contenido generado por IA puede ser incorrecto."/>
                    <pic:cNvPicPr/>
                  </pic:nvPicPr>
                  <pic:blipFill>
                    <a:blip r:embed="rId15"/>
                    <a:stretch>
                      <a:fillRect/>
                    </a:stretch>
                  </pic:blipFill>
                  <pic:spPr>
                    <a:xfrm>
                      <a:off x="0" y="0"/>
                      <a:ext cx="2740584" cy="2325210"/>
                    </a:xfrm>
                    <a:prstGeom prst="rect">
                      <a:avLst/>
                    </a:prstGeom>
                  </pic:spPr>
                </pic:pic>
              </a:graphicData>
            </a:graphic>
          </wp:inline>
        </w:drawing>
      </w:r>
    </w:p>
    <w:p w14:paraId="46D29CB7" w14:textId="47A16E53" w:rsidR="001C30C2" w:rsidRPr="00DC10B5" w:rsidRDefault="009B2573" w:rsidP="00DC10B5">
      <w:pPr>
        <w:pStyle w:val="Descripcin"/>
      </w:pPr>
      <w:r w:rsidRPr="00DC10B5">
        <w:t xml:space="preserve">Imagen  </w:t>
      </w:r>
      <w:r w:rsidRPr="00DC10B5">
        <w:fldChar w:fldCharType="begin"/>
      </w:r>
      <w:r w:rsidRPr="00DC10B5">
        <w:instrText>SEQ Imagen_ \* ARABIC</w:instrText>
      </w:r>
      <w:r w:rsidRPr="00DC10B5">
        <w:fldChar w:fldCharType="separate"/>
      </w:r>
      <w:r w:rsidRPr="00DC10B5">
        <w:rPr>
          <w:noProof/>
        </w:rPr>
        <w:t>1</w:t>
      </w:r>
      <w:r w:rsidRPr="00DC10B5">
        <w:fldChar w:fldCharType="end"/>
      </w:r>
      <w:r w:rsidRPr="00DC10B5">
        <w:t xml:space="preserve"> Resumen de Peligros Identificados en la Matriz IPEVR.</w:t>
      </w:r>
      <w:r w:rsidR="00DC10B5" w:rsidRPr="00DC10B5">
        <w:t xml:space="preserve"> Fuente de elaboración propia</w:t>
      </w:r>
    </w:p>
    <w:p w14:paraId="2DB91457" w14:textId="34798924" w:rsidR="009B2573" w:rsidRDefault="009B2573" w:rsidP="00DC10B5">
      <w:pPr>
        <w:pStyle w:val="Descripcin"/>
      </w:pPr>
      <w:r>
        <w:t xml:space="preserve"> </w:t>
      </w:r>
      <w:commentRangeStart w:id="9"/>
      <w:commentRangeEnd w:id="9"/>
      <w:r>
        <w:rPr>
          <w:rStyle w:val="Refdecomentario"/>
          <w:i w:val="0"/>
          <w:iCs w:val="0"/>
          <w:color w:val="262626" w:themeColor="text1" w:themeTint="D9"/>
        </w:rPr>
        <w:commentReference w:id="9"/>
      </w:r>
    </w:p>
    <w:p w14:paraId="3327376E" w14:textId="77777777" w:rsidR="009B2573" w:rsidRPr="009B2573" w:rsidRDefault="009B2573" w:rsidP="009B2573">
      <w:pPr>
        <w:jc w:val="left"/>
        <w:outlineLvl w:val="1"/>
        <w:rPr>
          <w:b/>
          <w:bCs/>
          <w:lang w:val="es-CO"/>
        </w:rPr>
      </w:pPr>
      <w:bookmarkStart w:id="10" w:name="_Toc214381559"/>
      <w:r w:rsidRPr="009B2573">
        <w:rPr>
          <w:b/>
          <w:bCs/>
          <w:lang w:val="es-CO"/>
        </w:rPr>
        <w:t>Fase 4. Propuesta de Medidas y Socialización de Resultados</w:t>
      </w:r>
      <w:bookmarkEnd w:id="10"/>
    </w:p>
    <w:p w14:paraId="331AEB83" w14:textId="2DF3A7EB" w:rsidR="009B2573" w:rsidRDefault="009B2573" w:rsidP="009B2573">
      <w:r w:rsidRPr="00F734B1">
        <w:rPr>
          <w:b/>
          <w:bCs/>
        </w:rPr>
        <w:t>Resultado para el objetivo específico 3:</w:t>
      </w:r>
      <w:r w:rsidRPr="00F734B1">
        <w:t xml:space="preserve"> </w:t>
      </w:r>
      <w:bookmarkStart w:id="11" w:name="_Hlk213087968"/>
      <w:r w:rsidRPr="00F734B1">
        <w:t>Desarrollar un plan de acción preventivo y una estructura documental del SGSST de acuerdo con Decreto 1072 de 2015 y la Resolución 0312 de 2019 promoviendo el cumplimiento normativo que garantice un ambiente de trabajo seguro.</w:t>
      </w:r>
    </w:p>
    <w:p w14:paraId="74A8C7B9" w14:textId="21BD49CD" w:rsidR="009B2573" w:rsidRDefault="009B2573" w:rsidP="009B2573">
      <w:pPr>
        <w:rPr>
          <w:i/>
          <w:iCs/>
        </w:rPr>
      </w:pPr>
      <w:r w:rsidRPr="007E5ABF">
        <w:t>El plan de acción preventivo se desarrolló teniendo en cuenta los resultados obtenidos para el objetivo específico 2, por medio de la matriz IPEVR</w:t>
      </w:r>
      <w:r>
        <w:t>.</w:t>
      </w:r>
    </w:p>
    <w:p w14:paraId="5994355A" w14:textId="77777777" w:rsidR="009B2573" w:rsidRPr="009B2573" w:rsidRDefault="009B2573" w:rsidP="009B2573"/>
    <w:bookmarkEnd w:id="11"/>
    <w:p w14:paraId="1B56809E" w14:textId="77777777" w:rsidR="009B2573" w:rsidRDefault="009B2573" w:rsidP="009B2573">
      <w:r w:rsidRPr="00673481">
        <w:t>La estructura documental le</w:t>
      </w:r>
      <w:r>
        <w:t xml:space="preserve"> permitirá a la empresa tener lo necesario para la implementación del SGSST, permitirá dar cumplimiento legal y normativo en materia de seguridad y salud en el trabajo. También permitirá una adecuada ejecución y trazabilidad de las actividades del SGSST, lo cual se traducirá en la mejora continua, bienestar para los trabajadores, prevención de accidentes, enfermedades laborales y un fortalecimiento de la cultura organizacional. </w:t>
      </w:r>
    </w:p>
    <w:p w14:paraId="1991A4E2" w14:textId="77777777" w:rsidR="009B2573" w:rsidRDefault="009B2573" w:rsidP="009B2573"/>
    <w:p w14:paraId="2C972965" w14:textId="75C4F225" w:rsidR="009B2573" w:rsidRDefault="009B2573" w:rsidP="009B2573">
      <w:pPr>
        <w:rPr>
          <w:i/>
          <w:iCs/>
        </w:rPr>
      </w:pPr>
      <w:r w:rsidRPr="007E5ABF">
        <w:t xml:space="preserve">Para dar cumplimiento a este objetivo se realizó una estructura documental según los parámetros establecidos en la </w:t>
      </w:r>
      <w:r>
        <w:t>R</w:t>
      </w:r>
      <w:r w:rsidRPr="007E5ABF">
        <w:t xml:space="preserve">esolución 0312 de 2019 y el </w:t>
      </w:r>
      <w:r>
        <w:t>D</w:t>
      </w:r>
      <w:r w:rsidRPr="007E5ABF">
        <w:t xml:space="preserve">ecreto 1072 de 2015. </w:t>
      </w:r>
    </w:p>
    <w:p w14:paraId="076E4FAF" w14:textId="77777777" w:rsidR="009B2573" w:rsidRPr="009B2573" w:rsidRDefault="009B2573" w:rsidP="009B2573"/>
    <w:p w14:paraId="3E1BC37C" w14:textId="77777777" w:rsidR="009B2573" w:rsidRDefault="009B2573" w:rsidP="009B2573">
      <w:r>
        <w:t xml:space="preserve">El plan de acción preventivo permitirá implementar acciones encaminadas a la mitigación de los riesgos, protegiendo la salud y la integridad de los trabajadores, los cuales gozaran de un ambiente de trabajo seguro enfocado en la prevención de accidentes y enfermedades laborales. Esto mejorara el clima laboral reduciendo el ausentismo y aumentando la productividad, los trabajadores se </w:t>
      </w:r>
      <w:r>
        <w:lastRenderedPageBreak/>
        <w:t xml:space="preserve">sentirán motivados y protegidos. La empresa aumentará su competitividad en el mercado y podrá tener una sostenibilidad empresarial. </w:t>
      </w:r>
    </w:p>
    <w:p w14:paraId="3D6EC091" w14:textId="77777777" w:rsidR="009B2573" w:rsidRPr="007E5ABF" w:rsidRDefault="009B2573" w:rsidP="009B2573"/>
    <w:p w14:paraId="0AC848E2" w14:textId="77777777" w:rsidR="009B2573" w:rsidRPr="009B2573" w:rsidRDefault="009B2573" w:rsidP="009B2573">
      <w:pPr>
        <w:jc w:val="left"/>
        <w:outlineLvl w:val="1"/>
        <w:rPr>
          <w:b/>
          <w:bCs/>
          <w:lang w:val="es-CO"/>
        </w:rPr>
      </w:pPr>
      <w:bookmarkStart w:id="12" w:name="_Toc214381560"/>
      <w:r w:rsidRPr="009B2573">
        <w:rPr>
          <w:b/>
          <w:bCs/>
          <w:lang w:val="es-CO"/>
        </w:rPr>
        <w:t>Fase 5. Cierre de la Consultoría: Socialización y Entrega.</w:t>
      </w:r>
      <w:bookmarkEnd w:id="12"/>
    </w:p>
    <w:p w14:paraId="40A0B130" w14:textId="77777777" w:rsidR="009B2573" w:rsidRDefault="009B2573" w:rsidP="009B2573">
      <w:pPr>
        <w:rPr>
          <w:color w:val="000000" w:themeColor="text1"/>
        </w:rPr>
      </w:pPr>
      <w:r w:rsidRPr="008E5CCB">
        <w:rPr>
          <w:color w:val="000000" w:themeColor="text1"/>
        </w:rPr>
        <w:t>Como cierre de la consultoría, realizamos la socialización de los resultados a la empresa, dándoles a conocer las oportunidades de mejora y fortalezas evidenciadas durante la consultoría.</w:t>
      </w:r>
    </w:p>
    <w:p w14:paraId="56BF303F" w14:textId="77777777" w:rsidR="009B2573" w:rsidRDefault="009B2573" w:rsidP="009B2573">
      <w:pPr>
        <w:rPr>
          <w:color w:val="000000" w:themeColor="text1"/>
        </w:rPr>
      </w:pPr>
    </w:p>
    <w:p w14:paraId="6FBA42EB" w14:textId="77777777" w:rsidR="009B2573" w:rsidRDefault="009B2573" w:rsidP="009B2573">
      <w:pPr>
        <w:rPr>
          <w:color w:val="000000" w:themeColor="text1"/>
        </w:rPr>
      </w:pPr>
      <w:r>
        <w:rPr>
          <w:color w:val="000000" w:themeColor="text1"/>
        </w:rPr>
        <w:t xml:space="preserve">Se entregó la estructura documental del SGSST junto con el Plan de Acción Preventivo, estos documentos reposaran de forma digital en el Drive dispuesto por la empresa para tal fin.  </w:t>
      </w:r>
    </w:p>
    <w:p w14:paraId="45E4F4AB" w14:textId="77777777" w:rsidR="009B2573" w:rsidRDefault="009B2573" w:rsidP="009B2573">
      <w:pPr>
        <w:rPr>
          <w:color w:val="000000" w:themeColor="text1"/>
        </w:rPr>
      </w:pPr>
    </w:p>
    <w:p w14:paraId="6AF6C082" w14:textId="1B407FCE" w:rsidR="00982B95" w:rsidRPr="009B2573" w:rsidRDefault="009B2573" w:rsidP="00982B95">
      <w:pPr>
        <w:rPr>
          <w:color w:val="000000" w:themeColor="text1"/>
        </w:rPr>
      </w:pPr>
      <w:r>
        <w:rPr>
          <w:color w:val="000000" w:themeColor="text1"/>
        </w:rPr>
        <w:t xml:space="preserve">Por último, se dieron a conocer las recomendaciones generales de la consultoría, se realizó el acta de recibido a satisfacción y se finalizó de forma satisfactoria la reunión de entrega. </w:t>
      </w:r>
    </w:p>
    <w:p w14:paraId="293359BF" w14:textId="635713A9" w:rsidR="006F6464" w:rsidRPr="00D67031" w:rsidRDefault="006F6464" w:rsidP="00D67031">
      <w:pPr>
        <w:pStyle w:val="Ttulo1"/>
        <w:rPr>
          <w:b w:val="0"/>
          <w:color w:val="A6CE38"/>
        </w:rPr>
      </w:pPr>
      <w:r>
        <w:rPr>
          <w:color w:val="A6CE38"/>
        </w:rPr>
        <w:t>CONCLUSIONES</w:t>
      </w:r>
    </w:p>
    <w:p w14:paraId="4732D279" w14:textId="77777777" w:rsidR="009B2573" w:rsidRDefault="009B2573" w:rsidP="009B2573">
      <w:r w:rsidRPr="00F03601">
        <w:t xml:space="preserve">El diagnóstico inicial nos dio a conocer al bajo nivel de cumplimiento del SGSST por parte de la empresa, la ausencia de registros y evidencias documentales es una clara evidencia del incumplimiento normativo en materia de seguridad y salud en el trabajo. No olvidando que la empresa cumple con la afiliación al sistema de seguridad social, lo cual se resalta como una fortaleza. </w:t>
      </w:r>
    </w:p>
    <w:p w14:paraId="39A2E5D5" w14:textId="77777777" w:rsidR="009B2573" w:rsidRPr="00F03601" w:rsidRDefault="009B2573" w:rsidP="009B2573"/>
    <w:p w14:paraId="03C155FC" w14:textId="77777777" w:rsidR="009B2573" w:rsidRDefault="009B2573" w:rsidP="009B2573">
      <w:r w:rsidRPr="00F03601">
        <w:t xml:space="preserve">Por medio de la matriz IPEVR se logró identificar los riesgos a los cuales está expuesta la población trabajadora de la empresa, </w:t>
      </w:r>
      <w:r>
        <w:t>r</w:t>
      </w:r>
      <w:r w:rsidRPr="00F03601">
        <w:t>esultados que dan a conocer la necesidad de establecer e implementar controles prioritarios que permitan prevenir la materialización de los riesgos.</w:t>
      </w:r>
    </w:p>
    <w:p w14:paraId="7F9BC7DB" w14:textId="77777777" w:rsidR="009B2573" w:rsidRPr="00F03601" w:rsidRDefault="009B2573" w:rsidP="009B2573"/>
    <w:p w14:paraId="2B0C58D9" w14:textId="77777777" w:rsidR="009B2573" w:rsidRPr="00B2756C" w:rsidRDefault="009B2573" w:rsidP="009B2573">
      <w:r w:rsidRPr="00F03601">
        <w:t xml:space="preserve">Por lo anterior, toma gran valor la estructura documental del SGSST y el plan de acción preventivo desarrollado para la empresa, estos documentos le permitirán a la empresa implementar de forma adecuada el SGSST siguiendo los parámetros de la resolución 0312 de 2019 y el decreto 1072 de 2015. Generando una cultura en seguridad, mejorando las condiciones laborales y fortaleciendo su estructura empresarial. </w:t>
      </w:r>
    </w:p>
    <w:p w14:paraId="7EE2FDB0" w14:textId="17B9826D" w:rsidR="006F6464" w:rsidRDefault="006F6464" w:rsidP="006F6464">
      <w:pPr>
        <w:pStyle w:val="Ttulo1"/>
        <w:rPr>
          <w:color w:val="A6CE38"/>
        </w:rPr>
      </w:pPr>
      <w:commentRangeStart w:id="13"/>
      <w:r>
        <w:rPr>
          <w:color w:val="A6CE38"/>
        </w:rPr>
        <w:t>REFERENCIAS</w:t>
      </w:r>
      <w:commentRangeEnd w:id="13"/>
      <w:r w:rsidR="00A10D64">
        <w:rPr>
          <w:rStyle w:val="Refdecomentario"/>
          <w:rFonts w:eastAsiaTheme="minorHAnsi" w:cstheme="minorBidi"/>
          <w:b w:val="0"/>
          <w:color w:val="262626" w:themeColor="text1" w:themeTint="D9"/>
        </w:rPr>
        <w:commentReference w:id="13"/>
      </w:r>
    </w:p>
    <w:p w14:paraId="42CD5DAC" w14:textId="726CD296" w:rsidR="006F6464" w:rsidRDefault="00A10D64" w:rsidP="006F6464">
      <w:commentRangeStart w:id="14"/>
      <w:r>
        <w:t>x</w:t>
      </w:r>
      <w:commentRangeEnd w:id="14"/>
      <w:r>
        <w:rPr>
          <w:rStyle w:val="Refdecomentario"/>
        </w:rPr>
        <w:commentReference w:id="14"/>
      </w:r>
    </w:p>
    <w:p w14:paraId="58DC157F" w14:textId="14C734C9" w:rsidR="00AE51B8" w:rsidRPr="001C30C2" w:rsidRDefault="00B66F01" w:rsidP="001C30C2">
      <w:pPr>
        <w:rPr>
          <w:sz w:val="18"/>
          <w:szCs w:val="18"/>
          <w:lang w:val="es-MX"/>
        </w:rPr>
      </w:pPr>
      <w:r w:rsidRPr="001C30C2">
        <w:rPr>
          <w:sz w:val="18"/>
          <w:szCs w:val="18"/>
        </w:rPr>
        <w:t>[</w:t>
      </w:r>
      <w:r w:rsidR="009D673B" w:rsidRPr="001C30C2">
        <w:rPr>
          <w:sz w:val="18"/>
          <w:szCs w:val="18"/>
        </w:rPr>
        <w:t>1</w:t>
      </w:r>
      <w:r w:rsidR="00AE51B8" w:rsidRPr="001C30C2">
        <w:rPr>
          <w:sz w:val="18"/>
          <w:szCs w:val="18"/>
          <w:lang w:val="es-CO"/>
        </w:rPr>
        <w:t xml:space="preserve"> Arrieta Díaz, L. S., &amp; </w:t>
      </w:r>
      <w:proofErr w:type="spellStart"/>
      <w:r w:rsidR="00AE51B8" w:rsidRPr="001C30C2">
        <w:rPr>
          <w:sz w:val="18"/>
          <w:szCs w:val="18"/>
          <w:lang w:val="es-CO"/>
        </w:rPr>
        <w:t>Muleth</w:t>
      </w:r>
      <w:proofErr w:type="spellEnd"/>
      <w:r w:rsidR="00AE51B8" w:rsidRPr="001C30C2">
        <w:rPr>
          <w:sz w:val="18"/>
          <w:szCs w:val="18"/>
          <w:lang w:val="es-CO"/>
        </w:rPr>
        <w:t xml:space="preserve"> Sierra, M. J. (2021). </w:t>
      </w:r>
      <w:r w:rsidR="00AE51B8" w:rsidRPr="001C30C2">
        <w:rPr>
          <w:i/>
          <w:iCs/>
          <w:sz w:val="18"/>
          <w:szCs w:val="18"/>
          <w:lang w:val="es-CO"/>
        </w:rPr>
        <w:t xml:space="preserve">Diagnóstico de la implementación del Sistema de Seguridad y Salud en el Trabajo en las microempresas del sector secundario-industrial (fábricas de muebles) de la ciudad de </w:t>
      </w:r>
      <w:r w:rsidR="00AE51B8" w:rsidRPr="001C30C2">
        <w:rPr>
          <w:i/>
          <w:iCs/>
          <w:sz w:val="18"/>
          <w:szCs w:val="18"/>
          <w:lang w:val="es-CO"/>
        </w:rPr>
        <w:t>Sincelejo</w:t>
      </w:r>
      <w:r w:rsidR="00AE51B8" w:rsidRPr="001C30C2">
        <w:rPr>
          <w:sz w:val="18"/>
          <w:szCs w:val="18"/>
          <w:lang w:val="es-CO"/>
        </w:rPr>
        <w:t xml:space="preserve"> [Trabajo de grado, Corporación Unificada Nacional de Educación Superior—CUN]. Repositorio institucional CUN. </w:t>
      </w:r>
      <w:hyperlink r:id="rId16" w:tgtFrame="_new" w:history="1">
        <w:r w:rsidR="00AE51B8" w:rsidRPr="001C30C2">
          <w:rPr>
            <w:rStyle w:val="Hipervnculo"/>
            <w:sz w:val="18"/>
            <w:szCs w:val="18"/>
            <w:lang w:val="es-CO"/>
          </w:rPr>
          <w:t>https://repositorio.cun.edu.co/bitstream/handle/cun/5171/ArrietaLiliana_2021_Implementaci%C3%B3nSistemaSeguridadySaludeneltrabajoMicroempresas.pdf?sequence=1&amp;isAllowed=y</w:t>
        </w:r>
      </w:hyperlink>
    </w:p>
    <w:p w14:paraId="0E3197E2" w14:textId="77777777" w:rsidR="00AE51B8" w:rsidRPr="001C30C2" w:rsidRDefault="00AE51B8" w:rsidP="001C30C2">
      <w:pPr>
        <w:rPr>
          <w:sz w:val="18"/>
          <w:szCs w:val="18"/>
        </w:rPr>
      </w:pPr>
      <w:r w:rsidRPr="001C30C2">
        <w:rPr>
          <w:sz w:val="18"/>
          <w:szCs w:val="18"/>
          <w:lang w:val="es-CO"/>
        </w:rPr>
        <w:t xml:space="preserve">Camacho Prada, D. L., &amp; Castaño Ocampo, M. F. (2021, 3 de julio). </w:t>
      </w:r>
      <w:r w:rsidRPr="001C30C2">
        <w:rPr>
          <w:i/>
          <w:iCs/>
          <w:sz w:val="18"/>
          <w:szCs w:val="18"/>
          <w:lang w:val="es-CO"/>
        </w:rPr>
        <w:t>Proyecto de grado para optar al título de Ingeniero Industrial</w:t>
      </w:r>
      <w:r w:rsidRPr="001C30C2">
        <w:rPr>
          <w:sz w:val="18"/>
          <w:szCs w:val="18"/>
          <w:lang w:val="es-CO"/>
        </w:rPr>
        <w:t xml:space="preserve"> [Trabajo de grado, Universidad Tecnológica de Pereira]. Repositorio institucional UTP. </w:t>
      </w:r>
      <w:hyperlink r:id="rId17" w:tgtFrame="_new" w:history="1">
        <w:r w:rsidRPr="001C30C2">
          <w:rPr>
            <w:rStyle w:val="Hipervnculo"/>
            <w:sz w:val="18"/>
            <w:szCs w:val="18"/>
            <w:lang w:val="es-CO"/>
          </w:rPr>
          <w:t>https://repositorio.utp.edu.co/server/api/core/bitstreams/8f59f7db-fce4-477b-9a2f-6bf1f6e1a522/content</w:t>
        </w:r>
      </w:hyperlink>
    </w:p>
    <w:p w14:paraId="1F9C7E6A" w14:textId="77777777" w:rsidR="00AE51B8" w:rsidRPr="001C30C2" w:rsidRDefault="00AE51B8" w:rsidP="001C30C2">
      <w:pPr>
        <w:rPr>
          <w:sz w:val="18"/>
          <w:szCs w:val="18"/>
        </w:rPr>
      </w:pPr>
      <w:r w:rsidRPr="001C30C2">
        <w:rPr>
          <w:sz w:val="18"/>
          <w:szCs w:val="18"/>
        </w:rPr>
        <w:t xml:space="preserve">Congreso de la </w:t>
      </w:r>
      <w:proofErr w:type="spellStart"/>
      <w:r w:rsidRPr="001C30C2">
        <w:rPr>
          <w:sz w:val="18"/>
          <w:szCs w:val="18"/>
        </w:rPr>
        <w:t>Republica</w:t>
      </w:r>
      <w:proofErr w:type="spellEnd"/>
      <w:r w:rsidRPr="001C30C2">
        <w:rPr>
          <w:sz w:val="18"/>
          <w:szCs w:val="18"/>
        </w:rPr>
        <w:t xml:space="preserve"> de Colombia. (2012, 11 de julio). Ley 1562. Por la cual se modifica el Sistema de Riesgos laborales y se dictan otras disposiciones en materia de Salud Ocupacional. Recuperado de: </w:t>
      </w:r>
      <w:hyperlink r:id="rId18" w:history="1">
        <w:r w:rsidRPr="001C30C2">
          <w:rPr>
            <w:rStyle w:val="Hipervnculo"/>
            <w:sz w:val="18"/>
            <w:szCs w:val="18"/>
          </w:rPr>
          <w:t>https://www.arlsura.com/files/ley1562_2012.pdf</w:t>
        </w:r>
      </w:hyperlink>
      <w:r w:rsidRPr="001C30C2">
        <w:rPr>
          <w:sz w:val="18"/>
          <w:szCs w:val="18"/>
        </w:rPr>
        <w:t xml:space="preserve"> </w:t>
      </w:r>
    </w:p>
    <w:p w14:paraId="51AA5CA8" w14:textId="77777777" w:rsidR="00AE51B8" w:rsidRPr="001C30C2" w:rsidRDefault="00AE51B8" w:rsidP="001C30C2">
      <w:pPr>
        <w:rPr>
          <w:sz w:val="18"/>
          <w:szCs w:val="18"/>
          <w:lang w:val="es-MX"/>
        </w:rPr>
      </w:pPr>
      <w:proofErr w:type="spellStart"/>
      <w:r w:rsidRPr="001C30C2">
        <w:rPr>
          <w:sz w:val="18"/>
          <w:szCs w:val="18"/>
          <w:lang w:val="es-CO"/>
        </w:rPr>
        <w:t>Crudy</w:t>
      </w:r>
      <w:proofErr w:type="spellEnd"/>
      <w:r w:rsidRPr="001C30C2">
        <w:rPr>
          <w:sz w:val="18"/>
          <w:szCs w:val="18"/>
          <w:lang w:val="es-CO"/>
        </w:rPr>
        <w:t xml:space="preserve"> Alfaro, L. C., &amp; Díaz Severiche, J. M. (2022). </w:t>
      </w:r>
      <w:r w:rsidRPr="001C30C2">
        <w:rPr>
          <w:i/>
          <w:iCs/>
          <w:sz w:val="18"/>
          <w:szCs w:val="18"/>
          <w:lang w:val="es-CO"/>
        </w:rPr>
        <w:t>Análisis del impacto de la Seguridad y Salud en el Trabajo en Pequeñas y Medianas Empresas (PYMES) del sector productivo en Colombia</w:t>
      </w:r>
      <w:r w:rsidRPr="001C30C2">
        <w:rPr>
          <w:sz w:val="18"/>
          <w:szCs w:val="18"/>
          <w:lang w:val="es-CO"/>
        </w:rPr>
        <w:t xml:space="preserve"> [Trabajo de grado, Universidad Tecnológica de Santiago (UTS)]. Repositorio institucional UTS.</w:t>
      </w:r>
    </w:p>
    <w:p w14:paraId="0FB1830F" w14:textId="77777777" w:rsidR="00AE51B8" w:rsidRPr="001C30C2" w:rsidRDefault="00AE51B8" w:rsidP="001C30C2">
      <w:pPr>
        <w:rPr>
          <w:sz w:val="18"/>
          <w:szCs w:val="18"/>
          <w:lang w:val="en-US"/>
        </w:rPr>
      </w:pPr>
      <w:r w:rsidRPr="001C30C2">
        <w:rPr>
          <w:sz w:val="18"/>
          <w:szCs w:val="18"/>
          <w:lang w:val="es-CO"/>
        </w:rPr>
        <w:t xml:space="preserve">Guzmán Toasa, F. V. (2023). </w:t>
      </w:r>
      <w:r w:rsidRPr="001C30C2">
        <w:rPr>
          <w:i/>
          <w:iCs/>
          <w:sz w:val="18"/>
          <w:szCs w:val="18"/>
          <w:lang w:val="es-CO"/>
        </w:rPr>
        <w:t>Sistemas de gestión de seguridad y salud en el trabajo como herramienta de prevención de riesgos laborales en las pymes</w:t>
      </w:r>
      <w:r w:rsidRPr="001C30C2">
        <w:rPr>
          <w:sz w:val="18"/>
          <w:szCs w:val="18"/>
          <w:lang w:val="es-CO"/>
        </w:rPr>
        <w:t xml:space="preserve">. </w:t>
      </w:r>
      <w:r w:rsidRPr="001C30C2">
        <w:rPr>
          <w:sz w:val="18"/>
          <w:szCs w:val="18"/>
          <w:lang w:val="en-US"/>
        </w:rPr>
        <w:t xml:space="preserve">INNOVATION &amp; DEVELOPMENT IN ENGINEERING AND APPLIED SCIENCES, 5(2), 14. </w:t>
      </w:r>
      <w:hyperlink r:id="rId19" w:history="1">
        <w:r w:rsidRPr="001C30C2">
          <w:rPr>
            <w:rStyle w:val="Hipervnculo"/>
            <w:sz w:val="18"/>
            <w:szCs w:val="18"/>
            <w:lang w:val="en-US"/>
          </w:rPr>
          <w:t>https://doi.org/10.53358/ideas.v5i2.915</w:t>
        </w:r>
      </w:hyperlink>
    </w:p>
    <w:p w14:paraId="27FD8AC0" w14:textId="77777777" w:rsidR="00AE51B8" w:rsidRPr="001C30C2" w:rsidRDefault="00AE51B8" w:rsidP="001C30C2">
      <w:pPr>
        <w:rPr>
          <w:sz w:val="18"/>
          <w:szCs w:val="18"/>
        </w:rPr>
      </w:pPr>
      <w:r w:rsidRPr="001C30C2">
        <w:rPr>
          <w:sz w:val="18"/>
          <w:szCs w:val="18"/>
          <w:lang w:val="es-CO"/>
        </w:rPr>
        <w:t xml:space="preserve">Lotero Vásquez, D. F., Garrido Raad, D. R., &amp; Ramírez Peña, M. (2022). Seguridad y salud en el trabajo, perspectivas metodológicas de investigación. Gaceta Médica de Caracas, 130(4), 781-790. </w:t>
      </w:r>
      <w:hyperlink r:id="rId20" w:history="1">
        <w:r w:rsidRPr="001C30C2">
          <w:rPr>
            <w:rStyle w:val="Hipervnculo"/>
            <w:sz w:val="18"/>
            <w:szCs w:val="18"/>
            <w:lang w:val="es-CO"/>
          </w:rPr>
          <w:t>https://doi.org/10.47307/GMC.2022.130.4.13</w:t>
        </w:r>
      </w:hyperlink>
    </w:p>
    <w:p w14:paraId="44C0B959" w14:textId="77777777" w:rsidR="00AE51B8" w:rsidRPr="001C30C2" w:rsidRDefault="00AE51B8" w:rsidP="001C30C2">
      <w:pPr>
        <w:rPr>
          <w:sz w:val="18"/>
          <w:szCs w:val="18"/>
          <w:lang w:val="es-CO"/>
        </w:rPr>
      </w:pPr>
      <w:r w:rsidRPr="001C30C2">
        <w:rPr>
          <w:sz w:val="18"/>
          <w:szCs w:val="18"/>
        </w:rPr>
        <w:t xml:space="preserve">Ministerio de Salud y Protección Social. (s. f.). </w:t>
      </w:r>
      <w:r w:rsidRPr="001C30C2">
        <w:rPr>
          <w:i/>
          <w:iCs/>
          <w:sz w:val="18"/>
          <w:szCs w:val="18"/>
        </w:rPr>
        <w:t>GTHG01 [Procedimiento]</w:t>
      </w:r>
      <w:r w:rsidRPr="001C30C2">
        <w:rPr>
          <w:sz w:val="18"/>
          <w:szCs w:val="18"/>
        </w:rPr>
        <w:t xml:space="preserve">. </w:t>
      </w:r>
      <w:hyperlink r:id="rId21" w:tgtFrame="_new" w:history="1">
        <w:r w:rsidRPr="001C30C2">
          <w:rPr>
            <w:rStyle w:val="Hipervnculo"/>
            <w:sz w:val="18"/>
            <w:szCs w:val="18"/>
          </w:rPr>
          <w:t>https://www.minsalud.gov.co/Ministerio/Institucional/Procesos%20y%20procedimientos/GTHG01.pdf</w:t>
        </w:r>
      </w:hyperlink>
    </w:p>
    <w:p w14:paraId="30935DC1" w14:textId="77777777" w:rsidR="00AE51B8" w:rsidRPr="001C30C2" w:rsidRDefault="00AE51B8" w:rsidP="001C30C2">
      <w:pPr>
        <w:rPr>
          <w:sz w:val="18"/>
          <w:szCs w:val="18"/>
        </w:rPr>
      </w:pPr>
      <w:r w:rsidRPr="001C30C2">
        <w:rPr>
          <w:sz w:val="18"/>
          <w:szCs w:val="18"/>
          <w:lang w:val="es-CO"/>
        </w:rPr>
        <w:t xml:space="preserve">Ministerio del Trabajo. (2019, 26 de septiembre). </w:t>
      </w:r>
      <w:r w:rsidRPr="001C30C2">
        <w:rPr>
          <w:i/>
          <w:iCs/>
          <w:sz w:val="18"/>
          <w:szCs w:val="18"/>
          <w:lang w:val="es-CO"/>
        </w:rPr>
        <w:t>“MiPymes representan más del 90 % del sector productivo nacional y generan el 80 % del empleo en Colombia”: ministra Alicia Arango</w:t>
      </w:r>
      <w:r w:rsidRPr="001C30C2">
        <w:rPr>
          <w:sz w:val="18"/>
          <w:szCs w:val="18"/>
          <w:lang w:val="es-CO"/>
        </w:rPr>
        <w:t xml:space="preserve"> [Comunicación de prensa]. Gobierno de Colombia. </w:t>
      </w:r>
      <w:hyperlink r:id="rId22" w:history="1">
        <w:r w:rsidRPr="001C30C2">
          <w:rPr>
            <w:rStyle w:val="Hipervnculo"/>
            <w:sz w:val="18"/>
            <w:szCs w:val="18"/>
            <w:lang w:val="es-CO"/>
          </w:rPr>
          <w:t>https://www.mintrabajo.gov.co/prensa/comunicados/2019/septiembre/mipymes-representan-mas-de-90-del-sector-productivo-nacional-y-generan-el-80-del-empleo-en-colombia-ministra-alicia-arango</w:t>
        </w:r>
      </w:hyperlink>
    </w:p>
    <w:p w14:paraId="20808776" w14:textId="77777777" w:rsidR="00AE51B8" w:rsidRPr="001C30C2" w:rsidRDefault="00AE51B8" w:rsidP="001C30C2">
      <w:pPr>
        <w:rPr>
          <w:sz w:val="18"/>
          <w:szCs w:val="18"/>
        </w:rPr>
      </w:pPr>
      <w:r w:rsidRPr="001C30C2">
        <w:rPr>
          <w:sz w:val="18"/>
          <w:szCs w:val="18"/>
        </w:rPr>
        <w:t xml:space="preserve">Ministerio del Trabajo. (2025, 29 de abril). Resolución 1843 de 2025, por la cual se regula la </w:t>
      </w:r>
      <w:proofErr w:type="spellStart"/>
      <w:r w:rsidRPr="001C30C2">
        <w:rPr>
          <w:sz w:val="18"/>
          <w:szCs w:val="18"/>
        </w:rPr>
        <w:t>practica</w:t>
      </w:r>
      <w:proofErr w:type="spellEnd"/>
      <w:r w:rsidRPr="001C30C2">
        <w:rPr>
          <w:sz w:val="18"/>
          <w:szCs w:val="18"/>
        </w:rPr>
        <w:t xml:space="preserve"> de evaluaciones medicas ocupacionales y se dictan otras disposiciones. Recuperado de </w:t>
      </w:r>
      <w:hyperlink r:id="rId23" w:history="1">
        <w:r w:rsidRPr="001C30C2">
          <w:rPr>
            <w:rStyle w:val="Hipervnculo"/>
            <w:sz w:val="18"/>
            <w:szCs w:val="18"/>
          </w:rPr>
          <w:t>https://www.mintrabajo.gov.co/documents/20147/0/1843.pdf/732c9233-fa98-7055-394e-3bccb54567e4?t=1746725323666</w:t>
        </w:r>
      </w:hyperlink>
      <w:r w:rsidRPr="001C30C2">
        <w:rPr>
          <w:sz w:val="18"/>
          <w:szCs w:val="18"/>
        </w:rPr>
        <w:t xml:space="preserve"> </w:t>
      </w:r>
    </w:p>
    <w:p w14:paraId="7DD9853E" w14:textId="77777777" w:rsidR="00AE51B8" w:rsidRPr="001C30C2" w:rsidRDefault="00AE51B8" w:rsidP="001C30C2">
      <w:pPr>
        <w:rPr>
          <w:sz w:val="18"/>
          <w:szCs w:val="18"/>
        </w:rPr>
      </w:pPr>
      <w:r w:rsidRPr="001C30C2">
        <w:rPr>
          <w:sz w:val="18"/>
          <w:szCs w:val="18"/>
          <w:lang w:val="es-CO"/>
        </w:rPr>
        <w:t xml:space="preserve">Molano Cubillos, J. A., &amp; Quintana Riveros, J. A. (2021). </w:t>
      </w:r>
      <w:r w:rsidRPr="001C30C2">
        <w:rPr>
          <w:i/>
          <w:iCs/>
          <w:sz w:val="18"/>
          <w:szCs w:val="18"/>
          <w:lang w:val="es-CO"/>
        </w:rPr>
        <w:t xml:space="preserve">Determinación de la relación costo-beneficio que tiene la implementación o no del sistema de gestión de seguridad y salud en el trabajo (SG-SST) en las </w:t>
      </w:r>
      <w:proofErr w:type="spellStart"/>
      <w:r w:rsidRPr="001C30C2">
        <w:rPr>
          <w:i/>
          <w:iCs/>
          <w:sz w:val="18"/>
          <w:szCs w:val="18"/>
          <w:lang w:val="es-CO"/>
        </w:rPr>
        <w:t>Mipymes</w:t>
      </w:r>
      <w:proofErr w:type="spellEnd"/>
      <w:r w:rsidRPr="001C30C2">
        <w:rPr>
          <w:i/>
          <w:iCs/>
          <w:sz w:val="18"/>
          <w:szCs w:val="18"/>
          <w:lang w:val="es-CO"/>
        </w:rPr>
        <w:t xml:space="preserve"> en Bogotá: una revisión bibliográfica</w:t>
      </w:r>
      <w:r w:rsidRPr="001C30C2">
        <w:rPr>
          <w:sz w:val="18"/>
          <w:szCs w:val="18"/>
          <w:lang w:val="es-CO"/>
        </w:rPr>
        <w:t xml:space="preserve"> [Trabajo de grado, Especialización en Gerencia de la Seguridad y Salud en el Trabajo, </w:t>
      </w:r>
      <w:r w:rsidRPr="001C30C2">
        <w:rPr>
          <w:sz w:val="18"/>
          <w:szCs w:val="18"/>
          <w:lang w:val="es-CO"/>
        </w:rPr>
        <w:lastRenderedPageBreak/>
        <w:t xml:space="preserve">Universidad ECCI]. Repositorio institucional Universidad ECCI. </w:t>
      </w:r>
      <w:hyperlink r:id="rId24" w:tgtFrame="_new" w:history="1">
        <w:r w:rsidRPr="001C30C2">
          <w:rPr>
            <w:rStyle w:val="Hipervnculo"/>
            <w:sz w:val="18"/>
            <w:szCs w:val="18"/>
            <w:lang w:val="es-CO"/>
          </w:rPr>
          <w:t>https://repositorio.ecci.edu.co/server/api/core/bitstreams/f166785c-a45e-46b9-b546-1866c8f23b03/content</w:t>
        </w:r>
      </w:hyperlink>
    </w:p>
    <w:p w14:paraId="1CD99163" w14:textId="77777777" w:rsidR="00AE51B8" w:rsidRPr="001C30C2" w:rsidRDefault="00AE51B8" w:rsidP="001C30C2">
      <w:pPr>
        <w:rPr>
          <w:sz w:val="18"/>
          <w:szCs w:val="18"/>
        </w:rPr>
      </w:pPr>
      <w:proofErr w:type="spellStart"/>
      <w:r w:rsidRPr="001C30C2">
        <w:rPr>
          <w:sz w:val="18"/>
          <w:szCs w:val="18"/>
        </w:rPr>
        <w:t>Republica</w:t>
      </w:r>
      <w:proofErr w:type="spellEnd"/>
      <w:r w:rsidRPr="001C30C2">
        <w:rPr>
          <w:sz w:val="18"/>
          <w:szCs w:val="18"/>
        </w:rPr>
        <w:t xml:space="preserve"> de Colombia. (1979, 24 de enero). Ley 9 de 1979. Por la cual se dictan medidas sanitarias. Recuperado de: </w:t>
      </w:r>
      <w:hyperlink r:id="rId25" w:history="1">
        <w:r w:rsidRPr="001C30C2">
          <w:rPr>
            <w:rStyle w:val="Hipervnculo"/>
            <w:sz w:val="18"/>
            <w:szCs w:val="18"/>
          </w:rPr>
          <w:t>https://www.arlsura.com/index.php/leyes-y-normas/236-ley-9-de-1979</w:t>
        </w:r>
      </w:hyperlink>
      <w:r w:rsidRPr="001C30C2">
        <w:rPr>
          <w:sz w:val="18"/>
          <w:szCs w:val="18"/>
        </w:rPr>
        <w:t xml:space="preserve"> </w:t>
      </w:r>
    </w:p>
    <w:p w14:paraId="61AB522A" w14:textId="77777777" w:rsidR="00AE51B8" w:rsidRPr="001C30C2" w:rsidRDefault="00AE51B8" w:rsidP="001C30C2">
      <w:pPr>
        <w:rPr>
          <w:sz w:val="18"/>
          <w:szCs w:val="18"/>
        </w:rPr>
      </w:pPr>
      <w:proofErr w:type="spellStart"/>
      <w:r w:rsidRPr="001C30C2">
        <w:rPr>
          <w:sz w:val="18"/>
          <w:szCs w:val="18"/>
        </w:rPr>
        <w:t>Republica</w:t>
      </w:r>
      <w:proofErr w:type="spellEnd"/>
      <w:r w:rsidRPr="001C30C2">
        <w:rPr>
          <w:sz w:val="18"/>
          <w:szCs w:val="18"/>
        </w:rPr>
        <w:t xml:space="preserve"> de Colombia. (1986, 6 de junio) Resolución 2013 de 1986. Por la cual se reglamenta la organización y funcionamiento de los comités de Medicina, higiene y seguridad industrial en los lugares de trabajo. Recuperado de: </w:t>
      </w:r>
      <w:hyperlink r:id="rId26" w:history="1">
        <w:r w:rsidRPr="001C30C2">
          <w:rPr>
            <w:rStyle w:val="Hipervnculo"/>
            <w:sz w:val="18"/>
            <w:szCs w:val="18"/>
          </w:rPr>
          <w:t>https://www.alcaldiabogota.gov.co/sisjur/normas/Norma1.jsp?i=5411</w:t>
        </w:r>
      </w:hyperlink>
      <w:r w:rsidRPr="001C30C2">
        <w:rPr>
          <w:sz w:val="18"/>
          <w:szCs w:val="18"/>
        </w:rPr>
        <w:t xml:space="preserve"> </w:t>
      </w:r>
    </w:p>
    <w:p w14:paraId="047BEEE0" w14:textId="77777777" w:rsidR="00AE51B8" w:rsidRPr="001C30C2" w:rsidRDefault="00AE51B8" w:rsidP="001C30C2">
      <w:pPr>
        <w:rPr>
          <w:sz w:val="18"/>
          <w:szCs w:val="18"/>
        </w:rPr>
      </w:pPr>
      <w:r w:rsidRPr="001C30C2">
        <w:rPr>
          <w:sz w:val="18"/>
          <w:szCs w:val="18"/>
        </w:rPr>
        <w:t xml:space="preserve">República de Colombia. (2015, 26 de mayo). </w:t>
      </w:r>
      <w:r w:rsidRPr="001C30C2">
        <w:rPr>
          <w:i/>
          <w:iCs/>
          <w:sz w:val="18"/>
          <w:szCs w:val="18"/>
        </w:rPr>
        <w:t>Decreto 1072 de 2015 – Sector trabajo.</w:t>
      </w:r>
      <w:r w:rsidRPr="001C30C2">
        <w:rPr>
          <w:sz w:val="18"/>
          <w:szCs w:val="18"/>
        </w:rPr>
        <w:t xml:space="preserve"> Recuperado de: </w:t>
      </w:r>
      <w:hyperlink r:id="rId27" w:history="1">
        <w:r w:rsidRPr="001C30C2">
          <w:rPr>
            <w:rStyle w:val="Hipervnculo"/>
            <w:sz w:val="18"/>
            <w:szCs w:val="18"/>
          </w:rPr>
          <w:t>https://www.funcionpublica.gov.co/eva/gestornormativo/norma.php?i=72173</w:t>
        </w:r>
      </w:hyperlink>
    </w:p>
    <w:p w14:paraId="2187C425" w14:textId="77777777" w:rsidR="00AE51B8" w:rsidRPr="001C30C2" w:rsidRDefault="00AE51B8" w:rsidP="001C30C2">
      <w:pPr>
        <w:rPr>
          <w:sz w:val="18"/>
          <w:szCs w:val="18"/>
        </w:rPr>
      </w:pPr>
      <w:proofErr w:type="spellStart"/>
      <w:r w:rsidRPr="001C30C2">
        <w:rPr>
          <w:sz w:val="18"/>
          <w:szCs w:val="18"/>
        </w:rPr>
        <w:t>Republica</w:t>
      </w:r>
      <w:proofErr w:type="spellEnd"/>
      <w:r w:rsidRPr="001C30C2">
        <w:rPr>
          <w:sz w:val="18"/>
          <w:szCs w:val="18"/>
        </w:rPr>
        <w:t xml:space="preserve"> de Colombia. (2007, 14 de mayo). Resolución 1401 de 2007, por la cual se reglamenta la investigación de incidentes y accidentes de trabajo. Recuperado de: </w:t>
      </w:r>
      <w:hyperlink r:id="rId28" w:history="1">
        <w:r w:rsidRPr="001C30C2">
          <w:rPr>
            <w:rStyle w:val="Hipervnculo"/>
            <w:sz w:val="18"/>
            <w:szCs w:val="18"/>
          </w:rPr>
          <w:t>https://www.arlsura.com/index.php/decretos-leyes-resoluciones-circulares-y-jurisprudencia/206-resoluciones/854-resolucion-no-1401-de-2007</w:t>
        </w:r>
      </w:hyperlink>
      <w:r w:rsidRPr="001C30C2">
        <w:rPr>
          <w:sz w:val="18"/>
          <w:szCs w:val="18"/>
        </w:rPr>
        <w:t xml:space="preserve"> </w:t>
      </w:r>
    </w:p>
    <w:p w14:paraId="707C7ED4" w14:textId="77777777" w:rsidR="00AE51B8" w:rsidRPr="001C30C2" w:rsidRDefault="00AE51B8" w:rsidP="001C30C2">
      <w:pPr>
        <w:rPr>
          <w:sz w:val="18"/>
          <w:szCs w:val="18"/>
          <w:lang w:val="es-CO"/>
        </w:rPr>
      </w:pPr>
      <w:r w:rsidRPr="001C30C2">
        <w:rPr>
          <w:sz w:val="18"/>
          <w:szCs w:val="18"/>
          <w:lang w:val="es-CO"/>
        </w:rPr>
        <w:t>Palencia Buelvas, R. Y. (2024). Evaluación de la implementación del SG-SST en contextos empresariales colombianos. Revista Científica Conexiones Multidisciplinarias, 2(2), 23-33.</w:t>
      </w:r>
    </w:p>
    <w:p w14:paraId="731A7E7A" w14:textId="77777777" w:rsidR="00AE51B8" w:rsidRPr="001C30C2" w:rsidRDefault="00AE51B8" w:rsidP="001C30C2">
      <w:pPr>
        <w:rPr>
          <w:sz w:val="18"/>
          <w:szCs w:val="18"/>
          <w:lang w:val="es-MX"/>
        </w:rPr>
      </w:pPr>
      <w:proofErr w:type="spellStart"/>
      <w:r w:rsidRPr="001C30C2">
        <w:rPr>
          <w:sz w:val="18"/>
          <w:szCs w:val="18"/>
          <w:lang w:val="es-CO"/>
        </w:rPr>
        <w:t>Saboyá</w:t>
      </w:r>
      <w:proofErr w:type="spellEnd"/>
      <w:r w:rsidRPr="001C30C2">
        <w:rPr>
          <w:sz w:val="18"/>
          <w:szCs w:val="18"/>
          <w:lang w:val="es-CO"/>
        </w:rPr>
        <w:t xml:space="preserve"> Rincón, N. E. (2021). </w:t>
      </w:r>
      <w:r w:rsidRPr="001C30C2">
        <w:rPr>
          <w:i/>
          <w:iCs/>
          <w:sz w:val="18"/>
          <w:szCs w:val="18"/>
          <w:lang w:val="es-CO"/>
        </w:rPr>
        <w:t xml:space="preserve">Diseño del sistema de gestión de seguridad y salud en el trabajo para la empresa </w:t>
      </w:r>
      <w:proofErr w:type="spellStart"/>
      <w:r w:rsidRPr="001C30C2">
        <w:rPr>
          <w:i/>
          <w:iCs/>
          <w:sz w:val="18"/>
          <w:szCs w:val="18"/>
          <w:lang w:val="es-CO"/>
        </w:rPr>
        <w:t>Dinalmuebles</w:t>
      </w:r>
      <w:proofErr w:type="spellEnd"/>
      <w:r w:rsidRPr="001C30C2">
        <w:rPr>
          <w:i/>
          <w:iCs/>
          <w:sz w:val="18"/>
          <w:szCs w:val="18"/>
          <w:lang w:val="es-CO"/>
        </w:rPr>
        <w:t xml:space="preserve"> Ltda., conforme al marco normativo colombiano</w:t>
      </w:r>
      <w:r w:rsidRPr="001C30C2">
        <w:rPr>
          <w:sz w:val="18"/>
          <w:szCs w:val="18"/>
          <w:lang w:val="es-CO"/>
        </w:rPr>
        <w:t xml:space="preserve"> [Trabajo de grado, Fundación Universidad de América]. Repositorio institucional Universidad de América. </w:t>
      </w:r>
      <w:hyperlink r:id="rId29" w:tgtFrame="_new" w:history="1">
        <w:r w:rsidRPr="001C30C2">
          <w:rPr>
            <w:rStyle w:val="Hipervnculo"/>
            <w:sz w:val="18"/>
            <w:szCs w:val="18"/>
            <w:lang w:val="es-CO"/>
          </w:rPr>
          <w:t>https://repository.uamerica.edu.co/server/api/core/bitstreams/f4f6b0c2-a879-4da5-999d-a5bab377c402/content</w:t>
        </w:r>
      </w:hyperlink>
    </w:p>
    <w:p w14:paraId="5A730B13" w14:textId="77777777" w:rsidR="00AE51B8" w:rsidRPr="001C30C2" w:rsidRDefault="00AE51B8" w:rsidP="001C30C2">
      <w:pPr>
        <w:rPr>
          <w:sz w:val="18"/>
          <w:szCs w:val="18"/>
          <w:lang w:val="es-MX"/>
        </w:rPr>
      </w:pPr>
      <w:r w:rsidRPr="001C30C2">
        <w:rPr>
          <w:sz w:val="18"/>
          <w:szCs w:val="18"/>
          <w:lang w:val="es-CO"/>
        </w:rPr>
        <w:t xml:space="preserve">Valencia Ramírez, K., &amp; Castellanos Díaz, M. A. (mayo de 2020). </w:t>
      </w:r>
      <w:r w:rsidRPr="001C30C2">
        <w:rPr>
          <w:i/>
          <w:iCs/>
          <w:sz w:val="18"/>
          <w:szCs w:val="18"/>
          <w:lang w:val="es-CO"/>
        </w:rPr>
        <w:t>Diseño de un sistema de gestión en seguridad y salud en el trabajo para pequeñas empresas</w:t>
      </w:r>
      <w:r w:rsidRPr="001C30C2">
        <w:rPr>
          <w:sz w:val="18"/>
          <w:szCs w:val="18"/>
          <w:lang w:val="es-CO"/>
        </w:rPr>
        <w:t xml:space="preserve"> [Trabajo de grado, Corporación Universitaria Minuto de Dios, Sede Bello]. Repositorio institucional </w:t>
      </w:r>
      <w:proofErr w:type="spellStart"/>
      <w:r w:rsidRPr="001C30C2">
        <w:rPr>
          <w:sz w:val="18"/>
          <w:szCs w:val="18"/>
          <w:lang w:val="es-CO"/>
        </w:rPr>
        <w:t>Uniminuto</w:t>
      </w:r>
      <w:proofErr w:type="spellEnd"/>
      <w:r w:rsidRPr="001C30C2">
        <w:rPr>
          <w:sz w:val="18"/>
          <w:szCs w:val="18"/>
          <w:lang w:val="es-CO"/>
        </w:rPr>
        <w:t xml:space="preserve">. </w:t>
      </w:r>
      <w:hyperlink r:id="rId30" w:tgtFrame="_new" w:history="1">
        <w:r w:rsidRPr="001C30C2">
          <w:rPr>
            <w:rStyle w:val="Hipervnculo"/>
            <w:sz w:val="18"/>
            <w:szCs w:val="18"/>
            <w:lang w:val="es-CO"/>
          </w:rPr>
          <w:t>https://repository.uniminuto.edu/server/api/core/bitstreams/12658578-1ab5-4def-a30f-c7a9ff3a732a/content</w:t>
        </w:r>
      </w:hyperlink>
    </w:p>
    <w:p w14:paraId="0A7CC261" w14:textId="77777777" w:rsidR="00AE51B8" w:rsidRPr="001C30C2" w:rsidRDefault="00AE51B8" w:rsidP="001C30C2">
      <w:pPr>
        <w:rPr>
          <w:sz w:val="18"/>
          <w:szCs w:val="18"/>
          <w:lang w:val="es-CO"/>
        </w:rPr>
      </w:pPr>
      <w:r w:rsidRPr="001C30C2">
        <w:rPr>
          <w:sz w:val="18"/>
          <w:szCs w:val="18"/>
          <w:lang w:val="es-CO"/>
        </w:rPr>
        <w:t xml:space="preserve">Zapata Baquero, D. F. (2023, enero 24). </w:t>
      </w:r>
      <w:r w:rsidRPr="001C30C2">
        <w:rPr>
          <w:i/>
          <w:iCs/>
          <w:sz w:val="18"/>
          <w:szCs w:val="18"/>
          <w:lang w:val="es-CO"/>
        </w:rPr>
        <w:t>Análisis de la importancia y beneficios de la implementación del sistema de gestión de salud y seguridad en el trabajo en las MIPYMES</w:t>
      </w:r>
      <w:r w:rsidRPr="001C30C2">
        <w:rPr>
          <w:sz w:val="18"/>
          <w:szCs w:val="18"/>
          <w:lang w:val="es-CO"/>
        </w:rPr>
        <w:t xml:space="preserve"> [Monografía de pregrado, Universidad Nacional Abierta y a Distancia-UNAD]. Repositorio institucional UNAD. </w:t>
      </w:r>
      <w:hyperlink r:id="rId31" w:history="1">
        <w:r w:rsidRPr="001C30C2">
          <w:rPr>
            <w:rStyle w:val="Hipervnculo"/>
            <w:sz w:val="18"/>
            <w:szCs w:val="18"/>
            <w:lang w:val="es-CO"/>
          </w:rPr>
          <w:t>https://repository.unad.edu.co/handle/10596/61840</w:t>
        </w:r>
      </w:hyperlink>
    </w:p>
    <w:p w14:paraId="295514FB" w14:textId="6F39BAFB" w:rsidR="006F6464" w:rsidRPr="00AE51B8" w:rsidRDefault="006F6464" w:rsidP="00AE51B8">
      <w:pPr>
        <w:rPr>
          <w:sz w:val="18"/>
          <w:szCs w:val="18"/>
          <w:lang w:val="es-CO"/>
        </w:rPr>
      </w:pPr>
    </w:p>
    <w:sectPr w:rsidR="006F6464" w:rsidRPr="00AE51B8" w:rsidSect="00D12E3E">
      <w:headerReference w:type="even" r:id="rId32"/>
      <w:headerReference w:type="default" r:id="rId33"/>
      <w:footerReference w:type="even" r:id="rId34"/>
      <w:footerReference w:type="default" r:id="rId35"/>
      <w:footerReference w:type="first" r:id="rId36"/>
      <w:pgSz w:w="12240" w:h="15840"/>
      <w:pgMar w:top="1134" w:right="1134" w:bottom="1134" w:left="1134" w:header="851" w:footer="851" w:gutter="567"/>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nica Maria Quiroz Rubiano" w:date="2023-01-18T16:30:00Z" w:initials="MMQR">
    <w:p w14:paraId="565637E2" w14:textId="77777777" w:rsidR="00622F7D" w:rsidRDefault="00622F7D" w:rsidP="00214351">
      <w:pPr>
        <w:pStyle w:val="Textocomentario"/>
        <w:jc w:val="left"/>
      </w:pPr>
      <w:r>
        <w:rPr>
          <w:rStyle w:val="Refdecomentario"/>
        </w:rPr>
        <w:annotationRef/>
      </w:r>
      <w:r>
        <w:rPr>
          <w:lang w:val="es-MX"/>
        </w:rPr>
        <w:t>Tres espacios para iniciar el resumen</w:t>
      </w:r>
    </w:p>
  </w:comment>
  <w:comment w:id="1" w:author="Monica Maria Quiroz Rubiano" w:date="2023-01-18T16:33:00Z" w:initials="MMQR">
    <w:p w14:paraId="6AE01CC4" w14:textId="77777777" w:rsidR="00622F7D" w:rsidRDefault="00622F7D">
      <w:pPr>
        <w:pStyle w:val="Textocomentario"/>
        <w:jc w:val="left"/>
      </w:pPr>
      <w:r>
        <w:rPr>
          <w:rStyle w:val="Refdecomentario"/>
        </w:rPr>
        <w:annotationRef/>
      </w:r>
      <w:r>
        <w:rPr>
          <w:color w:val="262626"/>
          <w:lang w:val="es-MX"/>
        </w:rPr>
        <w:t>Candara</w:t>
      </w:r>
    </w:p>
    <w:p w14:paraId="32BC7E38" w14:textId="77777777" w:rsidR="00622F7D" w:rsidRDefault="00622F7D">
      <w:pPr>
        <w:pStyle w:val="Textocomentario"/>
        <w:jc w:val="left"/>
      </w:pPr>
      <w:r>
        <w:rPr>
          <w:color w:val="262626"/>
          <w:lang w:val="es-MX"/>
        </w:rPr>
        <w:t>Inicial en mayúscula el resto minúscula</w:t>
      </w:r>
    </w:p>
    <w:p w14:paraId="0442FD4B" w14:textId="77777777" w:rsidR="00622F7D" w:rsidRDefault="00622F7D">
      <w:pPr>
        <w:pStyle w:val="Textocomentario"/>
        <w:jc w:val="left"/>
      </w:pPr>
      <w:r>
        <w:rPr>
          <w:color w:val="262626"/>
          <w:lang w:val="es-MX"/>
        </w:rPr>
        <w:t>Tamaño 10</w:t>
      </w:r>
    </w:p>
    <w:p w14:paraId="18FBDCA6" w14:textId="77777777" w:rsidR="00622F7D" w:rsidRDefault="00622F7D">
      <w:pPr>
        <w:pStyle w:val="Textocomentario"/>
        <w:jc w:val="left"/>
      </w:pPr>
      <w:r>
        <w:rPr>
          <w:color w:val="262626"/>
          <w:lang w:val="es-MX"/>
        </w:rPr>
        <w:t>Recargado a la izquierda</w:t>
      </w:r>
    </w:p>
    <w:p w14:paraId="114C7AD7" w14:textId="77777777" w:rsidR="00622F7D" w:rsidRDefault="00622F7D">
      <w:pPr>
        <w:pStyle w:val="Textocomentario"/>
        <w:jc w:val="left"/>
      </w:pPr>
      <w:r>
        <w:rPr>
          <w:color w:val="262626"/>
          <w:lang w:val="es-MX"/>
        </w:rPr>
        <w:t>Color verde</w:t>
      </w:r>
    </w:p>
    <w:p w14:paraId="4BC7A83D" w14:textId="77777777" w:rsidR="00622F7D" w:rsidRDefault="00622F7D" w:rsidP="00416D82">
      <w:pPr>
        <w:pStyle w:val="Textocomentario"/>
        <w:jc w:val="left"/>
      </w:pPr>
      <w:r>
        <w:rPr>
          <w:color w:val="262626"/>
          <w:lang w:val="es-MX"/>
        </w:rPr>
        <w:t>Con negrita</w:t>
      </w:r>
    </w:p>
  </w:comment>
  <w:comment w:id="2" w:author="Monica Maria Quiroz Rubiano" w:date="2023-01-18T16:42:00Z" w:initials="MMQR">
    <w:p w14:paraId="36D238DB" w14:textId="77777777" w:rsidR="00F90165" w:rsidRDefault="00F90165">
      <w:pPr>
        <w:pStyle w:val="Textocomentario"/>
        <w:jc w:val="left"/>
      </w:pPr>
      <w:r>
        <w:rPr>
          <w:rStyle w:val="Refdecomentario"/>
        </w:rPr>
        <w:annotationRef/>
      </w:r>
      <w:r>
        <w:rPr>
          <w:color w:val="262626"/>
          <w:lang w:val="es-MX"/>
        </w:rPr>
        <w:t>Candara</w:t>
      </w:r>
    </w:p>
    <w:p w14:paraId="39DBE7E6" w14:textId="77777777" w:rsidR="00F90165" w:rsidRDefault="00F90165">
      <w:pPr>
        <w:pStyle w:val="Textocomentario"/>
        <w:jc w:val="left"/>
      </w:pPr>
      <w:r>
        <w:rPr>
          <w:color w:val="262626"/>
          <w:lang w:val="es-MX"/>
        </w:rPr>
        <w:t>Inicial en mayúscula el resto minúscula</w:t>
      </w:r>
    </w:p>
    <w:p w14:paraId="445C4130" w14:textId="77777777" w:rsidR="00F90165" w:rsidRDefault="00F90165">
      <w:pPr>
        <w:pStyle w:val="Textocomentario"/>
        <w:jc w:val="left"/>
      </w:pPr>
      <w:r>
        <w:rPr>
          <w:color w:val="262626"/>
          <w:lang w:val="es-MX"/>
        </w:rPr>
        <w:t>Tamaño 10</w:t>
      </w:r>
    </w:p>
    <w:p w14:paraId="223DB817" w14:textId="77777777" w:rsidR="00F90165" w:rsidRDefault="00F90165">
      <w:pPr>
        <w:pStyle w:val="Textocomentario"/>
        <w:jc w:val="left"/>
      </w:pPr>
      <w:r>
        <w:rPr>
          <w:color w:val="262626"/>
          <w:lang w:val="es-MX"/>
        </w:rPr>
        <w:t>Recargado a la izquierda</w:t>
      </w:r>
    </w:p>
    <w:p w14:paraId="34CC022E" w14:textId="77777777" w:rsidR="00F90165" w:rsidRDefault="00F90165">
      <w:pPr>
        <w:pStyle w:val="Textocomentario"/>
        <w:jc w:val="left"/>
      </w:pPr>
      <w:r>
        <w:rPr>
          <w:color w:val="262626"/>
          <w:lang w:val="es-MX"/>
        </w:rPr>
        <w:t>Color verde</w:t>
      </w:r>
    </w:p>
    <w:p w14:paraId="48A32C32" w14:textId="77777777" w:rsidR="00F90165" w:rsidRDefault="00F90165" w:rsidP="00E139AD">
      <w:pPr>
        <w:pStyle w:val="Textocomentario"/>
        <w:jc w:val="left"/>
      </w:pPr>
      <w:r>
        <w:rPr>
          <w:color w:val="262626"/>
          <w:lang w:val="es-MX"/>
        </w:rPr>
        <w:t>Con negrita</w:t>
      </w:r>
    </w:p>
  </w:comment>
  <w:comment w:id="3" w:author="Monica Maria Quiroz Rubiano" w:date="2023-01-18T16:42:00Z" w:initials="MMQR">
    <w:p w14:paraId="6D6FC12C" w14:textId="77777777" w:rsidR="00F90165" w:rsidRDefault="00F90165">
      <w:pPr>
        <w:pStyle w:val="Textocomentario"/>
        <w:jc w:val="left"/>
      </w:pPr>
      <w:r>
        <w:rPr>
          <w:rStyle w:val="Refdecomentario"/>
        </w:rPr>
        <w:annotationRef/>
      </w:r>
      <w:r>
        <w:rPr>
          <w:color w:val="262626"/>
          <w:lang w:val="es-MX"/>
        </w:rPr>
        <w:t>Candara</w:t>
      </w:r>
    </w:p>
    <w:p w14:paraId="7352B928" w14:textId="77777777" w:rsidR="00F90165" w:rsidRDefault="00F90165">
      <w:pPr>
        <w:pStyle w:val="Textocomentario"/>
        <w:jc w:val="left"/>
      </w:pPr>
      <w:r>
        <w:rPr>
          <w:color w:val="262626"/>
          <w:lang w:val="es-MX"/>
        </w:rPr>
        <w:t>Inicial en mayúscula el resto minúscula</w:t>
      </w:r>
    </w:p>
    <w:p w14:paraId="47961D41" w14:textId="77777777" w:rsidR="00F90165" w:rsidRDefault="00F90165">
      <w:pPr>
        <w:pStyle w:val="Textocomentario"/>
        <w:jc w:val="left"/>
      </w:pPr>
      <w:r>
        <w:rPr>
          <w:color w:val="262626"/>
          <w:lang w:val="es-MX"/>
        </w:rPr>
        <w:t>Tamaño 10</w:t>
      </w:r>
    </w:p>
    <w:p w14:paraId="64ED2BD7" w14:textId="77777777" w:rsidR="00F90165" w:rsidRDefault="00F90165">
      <w:pPr>
        <w:pStyle w:val="Textocomentario"/>
        <w:jc w:val="left"/>
      </w:pPr>
      <w:r>
        <w:rPr>
          <w:color w:val="262626"/>
          <w:lang w:val="es-MX"/>
        </w:rPr>
        <w:t>Recargado a la izquierda</w:t>
      </w:r>
    </w:p>
    <w:p w14:paraId="79B7C027" w14:textId="77777777" w:rsidR="00F90165" w:rsidRDefault="00F90165">
      <w:pPr>
        <w:pStyle w:val="Textocomentario"/>
        <w:jc w:val="left"/>
      </w:pPr>
      <w:r>
        <w:rPr>
          <w:color w:val="262626"/>
          <w:lang w:val="es-MX"/>
        </w:rPr>
        <w:t>Color verde</w:t>
      </w:r>
    </w:p>
    <w:p w14:paraId="2E50C486" w14:textId="77777777" w:rsidR="00F90165" w:rsidRDefault="00F90165" w:rsidP="00AB3968">
      <w:pPr>
        <w:pStyle w:val="Textocomentario"/>
        <w:jc w:val="left"/>
      </w:pPr>
      <w:r>
        <w:rPr>
          <w:color w:val="262626"/>
          <w:lang w:val="es-MX"/>
        </w:rPr>
        <w:t>Con negrita</w:t>
      </w:r>
    </w:p>
  </w:comment>
  <w:comment w:id="4" w:author="Monica Maria Quiroz Rubiano" w:date="2023-01-18T16:42:00Z" w:initials="MMQR">
    <w:p w14:paraId="1CE23DA3" w14:textId="77777777" w:rsidR="00F90165" w:rsidRDefault="00F90165">
      <w:pPr>
        <w:pStyle w:val="Textocomentario"/>
        <w:jc w:val="left"/>
      </w:pPr>
      <w:r>
        <w:rPr>
          <w:rStyle w:val="Refdecomentario"/>
        </w:rPr>
        <w:annotationRef/>
      </w:r>
      <w:r>
        <w:rPr>
          <w:color w:val="262626"/>
          <w:lang w:val="es-MX"/>
        </w:rPr>
        <w:t>Candara</w:t>
      </w:r>
    </w:p>
    <w:p w14:paraId="2E6363EB" w14:textId="77777777" w:rsidR="00F90165" w:rsidRDefault="00F90165">
      <w:pPr>
        <w:pStyle w:val="Textocomentario"/>
        <w:jc w:val="left"/>
      </w:pPr>
      <w:r>
        <w:rPr>
          <w:color w:val="262626"/>
          <w:lang w:val="es-MX"/>
        </w:rPr>
        <w:t>Inicial en mayúscula el resto minúscula</w:t>
      </w:r>
    </w:p>
    <w:p w14:paraId="35FCEFB6" w14:textId="77777777" w:rsidR="00F90165" w:rsidRDefault="00F90165">
      <w:pPr>
        <w:pStyle w:val="Textocomentario"/>
        <w:jc w:val="left"/>
      </w:pPr>
      <w:r>
        <w:rPr>
          <w:color w:val="262626"/>
          <w:lang w:val="es-MX"/>
        </w:rPr>
        <w:t>Tamaño 10</w:t>
      </w:r>
    </w:p>
    <w:p w14:paraId="4384DB94" w14:textId="77777777" w:rsidR="00F90165" w:rsidRDefault="00F90165">
      <w:pPr>
        <w:pStyle w:val="Textocomentario"/>
        <w:jc w:val="left"/>
      </w:pPr>
      <w:r>
        <w:rPr>
          <w:color w:val="262626"/>
          <w:lang w:val="es-MX"/>
        </w:rPr>
        <w:t>Recargado a la izquierda</w:t>
      </w:r>
    </w:p>
    <w:p w14:paraId="5AE89B06" w14:textId="77777777" w:rsidR="00F90165" w:rsidRDefault="00F90165">
      <w:pPr>
        <w:pStyle w:val="Textocomentario"/>
        <w:jc w:val="left"/>
      </w:pPr>
      <w:r>
        <w:rPr>
          <w:color w:val="262626"/>
          <w:lang w:val="es-MX"/>
        </w:rPr>
        <w:t>Color verde</w:t>
      </w:r>
    </w:p>
    <w:p w14:paraId="05FD395D" w14:textId="77777777" w:rsidR="00F90165" w:rsidRDefault="00F90165" w:rsidP="007016BE">
      <w:pPr>
        <w:pStyle w:val="Textocomentario"/>
        <w:jc w:val="left"/>
      </w:pPr>
      <w:r>
        <w:rPr>
          <w:color w:val="262626"/>
          <w:lang w:val="es-MX"/>
        </w:rPr>
        <w:t>Con negrita</w:t>
      </w:r>
    </w:p>
  </w:comment>
  <w:comment w:id="5" w:author="Monica Maria Quiroz Rubiano" w:date="2023-01-18T16:44:00Z" w:initials="MMQR">
    <w:p w14:paraId="5EA4FDA7" w14:textId="77777777" w:rsidR="00F90165" w:rsidRDefault="00F90165">
      <w:pPr>
        <w:pStyle w:val="Textocomentario"/>
        <w:jc w:val="left"/>
      </w:pPr>
      <w:r>
        <w:rPr>
          <w:rStyle w:val="Refdecomentario"/>
        </w:rPr>
        <w:annotationRef/>
      </w:r>
      <w:r>
        <w:rPr>
          <w:color w:val="262626"/>
          <w:lang w:val="es-MX"/>
        </w:rPr>
        <w:t>Candara</w:t>
      </w:r>
    </w:p>
    <w:p w14:paraId="7AA3E753" w14:textId="77777777" w:rsidR="00F90165" w:rsidRDefault="00F90165">
      <w:pPr>
        <w:pStyle w:val="Textocomentario"/>
        <w:jc w:val="left"/>
      </w:pPr>
      <w:r>
        <w:rPr>
          <w:color w:val="262626"/>
          <w:lang w:val="es-MX"/>
        </w:rPr>
        <w:t>Mayúscula sostenida</w:t>
      </w:r>
    </w:p>
    <w:p w14:paraId="7CEE5E6C" w14:textId="77777777" w:rsidR="00F90165" w:rsidRDefault="00F90165">
      <w:pPr>
        <w:pStyle w:val="Textocomentario"/>
        <w:jc w:val="left"/>
      </w:pPr>
      <w:r>
        <w:rPr>
          <w:color w:val="262626"/>
          <w:lang w:val="es-MX"/>
        </w:rPr>
        <w:t>Tamaño 10</w:t>
      </w:r>
    </w:p>
    <w:p w14:paraId="5FA95E6D" w14:textId="77777777" w:rsidR="00F90165" w:rsidRDefault="00F90165">
      <w:pPr>
        <w:pStyle w:val="Textocomentario"/>
        <w:jc w:val="left"/>
      </w:pPr>
      <w:r>
        <w:rPr>
          <w:color w:val="262626"/>
          <w:lang w:val="es-MX"/>
        </w:rPr>
        <w:t>Recargado a la izquierda</w:t>
      </w:r>
    </w:p>
    <w:p w14:paraId="7F986BE9" w14:textId="77777777" w:rsidR="00F90165" w:rsidRDefault="00F90165">
      <w:pPr>
        <w:pStyle w:val="Textocomentario"/>
        <w:jc w:val="left"/>
      </w:pPr>
      <w:r>
        <w:rPr>
          <w:color w:val="262626"/>
          <w:lang w:val="es-MX"/>
        </w:rPr>
        <w:t>Color verde</w:t>
      </w:r>
    </w:p>
    <w:p w14:paraId="7AB8C096" w14:textId="77777777" w:rsidR="00F90165" w:rsidRDefault="00F90165" w:rsidP="00271E48">
      <w:pPr>
        <w:pStyle w:val="Textocomentario"/>
        <w:jc w:val="left"/>
      </w:pPr>
      <w:r>
        <w:rPr>
          <w:color w:val="262626"/>
          <w:lang w:val="es-MX"/>
        </w:rPr>
        <w:t>Negrita</w:t>
      </w:r>
    </w:p>
  </w:comment>
  <w:comment w:id="9" w:author="Monica Maria Quiroz Rubiano" w:date="2023-01-18T16:48:00Z" w:initials="MMQR">
    <w:p w14:paraId="304E14DD" w14:textId="77777777" w:rsidR="009B2573" w:rsidRDefault="009B2573" w:rsidP="009B2573">
      <w:pPr>
        <w:pStyle w:val="Textocomentario"/>
        <w:jc w:val="left"/>
      </w:pPr>
      <w:r>
        <w:rPr>
          <w:rStyle w:val="Refdecomentario"/>
        </w:rPr>
        <w:annotationRef/>
      </w:r>
      <w:r>
        <w:rPr>
          <w:lang w:val="es-MX"/>
        </w:rPr>
        <w:t>Sin espacios entre la imagen y la cita</w:t>
      </w:r>
    </w:p>
    <w:p w14:paraId="3E833229" w14:textId="77777777" w:rsidR="009B2573" w:rsidRDefault="009B2573" w:rsidP="009B2573">
      <w:pPr>
        <w:pStyle w:val="Textocomentario"/>
        <w:jc w:val="left"/>
      </w:pPr>
    </w:p>
    <w:p w14:paraId="4A281A7F" w14:textId="77777777" w:rsidR="009B2573" w:rsidRDefault="009B2573" w:rsidP="009B2573">
      <w:pPr>
        <w:pStyle w:val="Textocomentario"/>
        <w:jc w:val="left"/>
      </w:pPr>
      <w:r>
        <w:rPr>
          <w:lang w:val="es-MX"/>
        </w:rPr>
        <w:t>Imagen x (número). Fuente: Elaboración propia o cita: Apellido (año)</w:t>
      </w:r>
    </w:p>
  </w:comment>
  <w:comment w:id="13" w:author="Monica Maria Quiroz Rubiano" w:date="2023-01-18T16:52:00Z" w:initials="MMQR">
    <w:p w14:paraId="31D21B24" w14:textId="77777777" w:rsidR="00A10D64" w:rsidRDefault="00A10D64">
      <w:pPr>
        <w:pStyle w:val="Textocomentario"/>
        <w:jc w:val="left"/>
      </w:pPr>
      <w:r>
        <w:rPr>
          <w:rStyle w:val="Refdecomentario"/>
        </w:rPr>
        <w:annotationRef/>
      </w:r>
      <w:r>
        <w:rPr>
          <w:color w:val="262626"/>
          <w:lang w:val="es-MX"/>
        </w:rPr>
        <w:t>Candara</w:t>
      </w:r>
    </w:p>
    <w:p w14:paraId="6467EFF2" w14:textId="77777777" w:rsidR="00A10D64" w:rsidRDefault="00A10D64">
      <w:pPr>
        <w:pStyle w:val="Textocomentario"/>
        <w:jc w:val="left"/>
      </w:pPr>
      <w:r>
        <w:rPr>
          <w:color w:val="262626"/>
          <w:lang w:val="es-MX"/>
        </w:rPr>
        <w:t>Mayúscula sostenida</w:t>
      </w:r>
    </w:p>
    <w:p w14:paraId="026CF5C7" w14:textId="77777777" w:rsidR="00A10D64" w:rsidRDefault="00A10D64">
      <w:pPr>
        <w:pStyle w:val="Textocomentario"/>
        <w:jc w:val="left"/>
      </w:pPr>
      <w:r>
        <w:rPr>
          <w:color w:val="262626"/>
          <w:lang w:val="es-MX"/>
        </w:rPr>
        <w:t>Tamaño 10</w:t>
      </w:r>
    </w:p>
    <w:p w14:paraId="291D851F" w14:textId="77777777" w:rsidR="00A10D64" w:rsidRDefault="00A10D64">
      <w:pPr>
        <w:pStyle w:val="Textocomentario"/>
        <w:jc w:val="left"/>
      </w:pPr>
      <w:r>
        <w:rPr>
          <w:color w:val="262626"/>
          <w:lang w:val="es-MX"/>
        </w:rPr>
        <w:t>Recargado a la izquierda</w:t>
      </w:r>
    </w:p>
    <w:p w14:paraId="6C88C815" w14:textId="77777777" w:rsidR="00A10D64" w:rsidRDefault="00A10D64">
      <w:pPr>
        <w:pStyle w:val="Textocomentario"/>
        <w:jc w:val="left"/>
      </w:pPr>
      <w:r>
        <w:rPr>
          <w:color w:val="262626"/>
          <w:lang w:val="es-MX"/>
        </w:rPr>
        <w:t>Color verde</w:t>
      </w:r>
    </w:p>
    <w:p w14:paraId="1C94DEDC" w14:textId="77777777" w:rsidR="00A10D64" w:rsidRDefault="00A10D64" w:rsidP="00916DCA">
      <w:pPr>
        <w:pStyle w:val="Textocomentario"/>
        <w:jc w:val="left"/>
      </w:pPr>
      <w:r>
        <w:rPr>
          <w:color w:val="262626"/>
          <w:lang w:val="es-MX"/>
        </w:rPr>
        <w:t>Negrita</w:t>
      </w:r>
    </w:p>
  </w:comment>
  <w:comment w:id="14" w:author="Monica Maria Quiroz Rubiano" w:date="2023-01-18T16:52:00Z" w:initials="MMQR">
    <w:p w14:paraId="53D7A779" w14:textId="77777777" w:rsidR="00A10D64" w:rsidRDefault="00A10D64" w:rsidP="00220E62">
      <w:pPr>
        <w:pStyle w:val="Textocomentario"/>
        <w:jc w:val="left"/>
      </w:pPr>
      <w:r>
        <w:rPr>
          <w:rStyle w:val="Refdecomentario"/>
        </w:rPr>
        <w:annotationRef/>
      </w:r>
      <w:r>
        <w:rPr>
          <w:lang w:val="es-MX"/>
        </w:rPr>
        <w:t>Un espacio entre referencias y el 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5637E2" w15:done="0"/>
  <w15:commentEx w15:paraId="4BC7A83D" w15:done="0"/>
  <w15:commentEx w15:paraId="48A32C32" w15:done="0"/>
  <w15:commentEx w15:paraId="2E50C486" w15:done="0"/>
  <w15:commentEx w15:paraId="05FD395D" w15:done="0"/>
  <w15:commentEx w15:paraId="7AB8C096" w15:done="0"/>
  <w15:commentEx w15:paraId="4A281A7F" w15:done="0"/>
  <w15:commentEx w15:paraId="1C94DEDC" w15:done="0"/>
  <w15:commentEx w15:paraId="53D7A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29D43" w16cex:dateUtc="2023-01-18T21:30:00Z"/>
  <w16cex:commentExtensible w16cex:durableId="27729DC5" w16cex:dateUtc="2023-01-18T21:33:00Z"/>
  <w16cex:commentExtensible w16cex:durableId="27729FFE" w16cex:dateUtc="2023-01-18T21:42:00Z"/>
  <w16cex:commentExtensible w16cex:durableId="2772A009" w16cex:dateUtc="2023-01-18T21:42:00Z"/>
  <w16cex:commentExtensible w16cex:durableId="2772A012" w16cex:dateUtc="2023-01-18T21:42:00Z"/>
  <w16cex:commentExtensible w16cex:durableId="2772A051" w16cex:dateUtc="2023-01-18T21:44:00Z"/>
  <w16cex:commentExtensible w16cex:durableId="2772A141" w16cex:dateUtc="2023-01-18T21:48:00Z"/>
  <w16cex:commentExtensible w16cex:durableId="2772A236" w16cex:dateUtc="2023-01-18T21:52:00Z"/>
  <w16cex:commentExtensible w16cex:durableId="2772A24D" w16cex:dateUtc="2023-01-18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637E2" w16cid:durableId="27729D43"/>
  <w16cid:commentId w16cid:paraId="4BC7A83D" w16cid:durableId="27729DC5"/>
  <w16cid:commentId w16cid:paraId="48A32C32" w16cid:durableId="27729FFE"/>
  <w16cid:commentId w16cid:paraId="2E50C486" w16cid:durableId="2772A009"/>
  <w16cid:commentId w16cid:paraId="05FD395D" w16cid:durableId="2772A012"/>
  <w16cid:commentId w16cid:paraId="7AB8C096" w16cid:durableId="2772A051"/>
  <w16cid:commentId w16cid:paraId="4A281A7F" w16cid:durableId="2772A141"/>
  <w16cid:commentId w16cid:paraId="1C94DEDC" w16cid:durableId="2772A236"/>
  <w16cid:commentId w16cid:paraId="53D7A779" w16cid:durableId="2772A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BEDC" w14:textId="77777777" w:rsidR="0051742D" w:rsidRDefault="0051742D" w:rsidP="00CF1723">
      <w:r>
        <w:separator/>
      </w:r>
    </w:p>
  </w:endnote>
  <w:endnote w:type="continuationSeparator" w:id="0">
    <w:p w14:paraId="4BC89DC0" w14:textId="77777777" w:rsidR="0051742D" w:rsidRDefault="0051742D" w:rsidP="00CF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466F" w14:textId="77777777" w:rsidR="004E3644" w:rsidRPr="007E390F" w:rsidRDefault="004E3644" w:rsidP="004E3644">
    <w:pPr>
      <w:pStyle w:val="Piedepgina"/>
    </w:pPr>
    <w:r w:rsidRPr="007E390F">
      <w:t xml:space="preserve">NOMBRE DE LAS MEMORIAS </w:t>
    </w:r>
  </w:p>
  <w:p w14:paraId="1BAAEFEF" w14:textId="77777777" w:rsidR="00A86203" w:rsidRPr="004E3644" w:rsidRDefault="004E3644" w:rsidP="004E3644">
    <w:pPr>
      <w:pStyle w:val="Piedepgina"/>
      <w:rPr>
        <w:sz w:val="22"/>
      </w:rPr>
    </w:pPr>
    <w:r w:rsidRPr="00F62AEE">
      <w:t xml:space="preserve">Vol. X. No. XX. Año X </w:t>
    </w:r>
    <w:r w:rsidRPr="00F62AEE">
      <w:rPr>
        <w:rFonts w:ascii="Symbol" w:eastAsia="Symbol" w:hAnsi="Symbol" w:cs="Symbol"/>
      </w:rPr>
      <w:t>½</w:t>
    </w:r>
    <w:r w:rsidRPr="00F62AEE">
      <w:t xml:space="preserve"> 20</w:t>
    </w:r>
    <w:r>
      <w:t>20</w:t>
    </w:r>
    <w:r w:rsidRPr="00F62AEE">
      <w:t xml:space="preserve"> </w:t>
    </w:r>
    <w:r w:rsidRPr="00F62AEE">
      <w:rPr>
        <w:rFonts w:ascii="Symbol" w:eastAsia="Symbol" w:hAnsi="Symbol" w:cs="Symbol"/>
      </w:rPr>
      <w:t>½</w:t>
    </w:r>
    <w:r w:rsidRPr="00F62AEE">
      <w:t xml:space="preserve"> ISSN</w:t>
    </w:r>
    <w:r>
      <w:rPr>
        <w:sz w:val="21"/>
      </w:rPr>
      <w:t xml:space="preserve">: </w:t>
    </w:r>
    <w:r w:rsidRPr="00810F40">
      <w:t>En Expedición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EC3B" w14:textId="77777777" w:rsidR="00F21FCD" w:rsidRDefault="00F21FCD" w:rsidP="00F21FCD">
    <w:pPr>
      <w:pStyle w:val="Piedepgina"/>
    </w:pPr>
    <w:r>
      <w:t>REVISTA DE GESTIÓN DE LA SEGURIDAD Y SALUD EN EL TRABAJO</w:t>
    </w:r>
  </w:p>
  <w:p w14:paraId="5BA38626" w14:textId="77777777" w:rsidR="00F21FCD" w:rsidRPr="007E390F" w:rsidRDefault="00F21FCD" w:rsidP="00F21FCD">
    <w:pPr>
      <w:pStyle w:val="Piedepgina"/>
    </w:pPr>
    <w:r>
      <w:t>Editorial Politécnico Grancolombiano</w:t>
    </w:r>
  </w:p>
  <w:p w14:paraId="5E06BE08" w14:textId="2B5E3D2B" w:rsidR="00841904" w:rsidRPr="00F21FCD" w:rsidRDefault="00F21FCD" w:rsidP="00F21FCD">
    <w:pPr>
      <w:pStyle w:val="Piedepgina"/>
    </w:pPr>
    <w:r w:rsidRPr="00FF59C2">
      <w:t xml:space="preserve">Vol. 4. No. 1 2025 </w:t>
    </w:r>
    <w:r w:rsidRPr="00FF59C2">
      <w:t> ISSN: 2744-8398</w:t>
    </w:r>
    <w:r w:rsidRPr="00FF59C2">
      <w:t xml:space="preserve">pág. </w:t>
    </w:r>
    <w:r>
      <w:t>35</w:t>
    </w:r>
    <w:r w:rsidRPr="00FF59C2">
      <w:t xml:space="preserve"> - </w:t>
    </w:r>
    <w:r>
      <w:t>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97E5" w14:textId="77777777" w:rsidR="00F21FCD" w:rsidRDefault="00F21FCD" w:rsidP="00F21FCD">
    <w:pPr>
      <w:pStyle w:val="Piedepgina"/>
    </w:pPr>
    <w:r>
      <w:t>REVISTA DE GESTIÓN DE LA SEGURIDAD Y SALUD EN EL TRABAJO</w:t>
    </w:r>
  </w:p>
  <w:p w14:paraId="64E21B75" w14:textId="77777777" w:rsidR="00F21FCD" w:rsidRPr="007E390F" w:rsidRDefault="00F21FCD" w:rsidP="00F21FCD">
    <w:pPr>
      <w:pStyle w:val="Piedepgina"/>
    </w:pPr>
    <w:r>
      <w:t>Editorial Politécnico Grancolombiano</w:t>
    </w:r>
  </w:p>
  <w:p w14:paraId="511C3C21" w14:textId="51444D97" w:rsidR="00E138B0" w:rsidRPr="00F21FCD" w:rsidRDefault="00F21FCD" w:rsidP="00F21FCD">
    <w:pPr>
      <w:pStyle w:val="Piedepgina"/>
    </w:pPr>
    <w:r w:rsidRPr="00FF59C2">
      <w:t xml:space="preserve">Vol. 4. No. 1 2025 </w:t>
    </w:r>
    <w:r w:rsidRPr="00FF59C2">
      <w:t> ISSN: 2744-8398</w:t>
    </w:r>
    <w:r w:rsidRPr="00FF59C2">
      <w:t xml:space="preserve">pág. </w:t>
    </w:r>
    <w:r>
      <w:t>35</w:t>
    </w:r>
    <w:r w:rsidRPr="00FF59C2">
      <w:t xml:space="preserve"> - </w:t>
    </w:r>
    <w: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8733" w14:textId="77777777" w:rsidR="0051742D" w:rsidRDefault="0051742D" w:rsidP="00CF1723">
      <w:r>
        <w:separator/>
      </w:r>
    </w:p>
  </w:footnote>
  <w:footnote w:type="continuationSeparator" w:id="0">
    <w:p w14:paraId="54D7BE68" w14:textId="77777777" w:rsidR="0051742D" w:rsidRDefault="0051742D" w:rsidP="00CF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04DF" w14:textId="77777777" w:rsidR="001A3B8B" w:rsidRDefault="001A3B8B" w:rsidP="00B205F6">
    <w:pPr>
      <w:pStyle w:val="Encabezado"/>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CAEC" w14:textId="77777777" w:rsidR="00CC23E9" w:rsidRPr="00D12E3E" w:rsidRDefault="00CC23E9" w:rsidP="00B205F6">
    <w:pPr>
      <w:pStyle w:val="Encabezado"/>
      <w:rPr>
        <w:rStyle w:val="Nmerodepgina"/>
        <w:color w:val="FFFFFF" w:themeColor="background1"/>
        <w:sz w:val="8"/>
      </w:rPr>
    </w:pPr>
  </w:p>
  <w:p w14:paraId="2448BBBE" w14:textId="77777777" w:rsidR="00CC23E9" w:rsidRDefault="00CC23E9" w:rsidP="00B205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CA1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BC9E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654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48B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5870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E6BC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52D5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C0C3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3AD3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B2E1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E29D2"/>
    <w:multiLevelType w:val="multilevel"/>
    <w:tmpl w:val="24B4834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9441396">
    <w:abstractNumId w:val="4"/>
  </w:num>
  <w:num w:numId="2" w16cid:durableId="1031885177">
    <w:abstractNumId w:val="5"/>
  </w:num>
  <w:num w:numId="3" w16cid:durableId="566497573">
    <w:abstractNumId w:val="6"/>
  </w:num>
  <w:num w:numId="4" w16cid:durableId="1066146504">
    <w:abstractNumId w:val="7"/>
  </w:num>
  <w:num w:numId="5" w16cid:durableId="747117252">
    <w:abstractNumId w:val="9"/>
  </w:num>
  <w:num w:numId="6" w16cid:durableId="131099023">
    <w:abstractNumId w:val="0"/>
  </w:num>
  <w:num w:numId="7" w16cid:durableId="1987081763">
    <w:abstractNumId w:val="1"/>
  </w:num>
  <w:num w:numId="8" w16cid:durableId="1974167006">
    <w:abstractNumId w:val="2"/>
  </w:num>
  <w:num w:numId="9" w16cid:durableId="683751065">
    <w:abstractNumId w:val="3"/>
  </w:num>
  <w:num w:numId="10" w16cid:durableId="1819566950">
    <w:abstractNumId w:val="8"/>
  </w:num>
  <w:num w:numId="11" w16cid:durableId="208930738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ca Maria Quiroz Rubiano">
    <w15:presenceInfo w15:providerId="AD" w15:userId="S::mquirozr@poligran.edu.co::c6811259-941f-4b03-bd57-8407b91d13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3"/>
    <w:rsid w:val="00047A7D"/>
    <w:rsid w:val="0005692D"/>
    <w:rsid w:val="00074AD5"/>
    <w:rsid w:val="000C5BF2"/>
    <w:rsid w:val="000E29C9"/>
    <w:rsid w:val="0010744E"/>
    <w:rsid w:val="00162BE7"/>
    <w:rsid w:val="00174D50"/>
    <w:rsid w:val="001A3B8B"/>
    <w:rsid w:val="001C30C2"/>
    <w:rsid w:val="001D06BC"/>
    <w:rsid w:val="001F774F"/>
    <w:rsid w:val="00247355"/>
    <w:rsid w:val="00325FBE"/>
    <w:rsid w:val="00347B75"/>
    <w:rsid w:val="00364E20"/>
    <w:rsid w:val="0038758C"/>
    <w:rsid w:val="0049573A"/>
    <w:rsid w:val="004D18CC"/>
    <w:rsid w:val="004D468C"/>
    <w:rsid w:val="004E3644"/>
    <w:rsid w:val="004E570D"/>
    <w:rsid w:val="004F0417"/>
    <w:rsid w:val="004F156B"/>
    <w:rsid w:val="00506392"/>
    <w:rsid w:val="00512BFD"/>
    <w:rsid w:val="0051742D"/>
    <w:rsid w:val="005463D2"/>
    <w:rsid w:val="0057315E"/>
    <w:rsid w:val="00592992"/>
    <w:rsid w:val="005A15C7"/>
    <w:rsid w:val="005C4B28"/>
    <w:rsid w:val="005E404B"/>
    <w:rsid w:val="00622F7D"/>
    <w:rsid w:val="00624166"/>
    <w:rsid w:val="0064358F"/>
    <w:rsid w:val="006B4831"/>
    <w:rsid w:val="006F6464"/>
    <w:rsid w:val="0070623C"/>
    <w:rsid w:val="00710D01"/>
    <w:rsid w:val="007411EC"/>
    <w:rsid w:val="0077041F"/>
    <w:rsid w:val="00774C15"/>
    <w:rsid w:val="00784EAF"/>
    <w:rsid w:val="007A3DC9"/>
    <w:rsid w:val="007E390F"/>
    <w:rsid w:val="00810F40"/>
    <w:rsid w:val="00841904"/>
    <w:rsid w:val="00857207"/>
    <w:rsid w:val="00857E0B"/>
    <w:rsid w:val="00860A57"/>
    <w:rsid w:val="008A65DF"/>
    <w:rsid w:val="009276EC"/>
    <w:rsid w:val="00950B76"/>
    <w:rsid w:val="00982B95"/>
    <w:rsid w:val="009B2573"/>
    <w:rsid w:val="009D673B"/>
    <w:rsid w:val="009E055E"/>
    <w:rsid w:val="009F1022"/>
    <w:rsid w:val="00A10D64"/>
    <w:rsid w:val="00A86203"/>
    <w:rsid w:val="00AA00B3"/>
    <w:rsid w:val="00AE51B8"/>
    <w:rsid w:val="00AF5BD8"/>
    <w:rsid w:val="00B205F6"/>
    <w:rsid w:val="00B22E0D"/>
    <w:rsid w:val="00B3317D"/>
    <w:rsid w:val="00B65932"/>
    <w:rsid w:val="00B66F01"/>
    <w:rsid w:val="00B94D91"/>
    <w:rsid w:val="00BA2FB1"/>
    <w:rsid w:val="00BD27C5"/>
    <w:rsid w:val="00C318A4"/>
    <w:rsid w:val="00C42D65"/>
    <w:rsid w:val="00C434DF"/>
    <w:rsid w:val="00C54F73"/>
    <w:rsid w:val="00CC23E9"/>
    <w:rsid w:val="00CC4E2E"/>
    <w:rsid w:val="00CE43B6"/>
    <w:rsid w:val="00CF1723"/>
    <w:rsid w:val="00D02514"/>
    <w:rsid w:val="00D12E3E"/>
    <w:rsid w:val="00D17A8B"/>
    <w:rsid w:val="00D4781F"/>
    <w:rsid w:val="00D50D92"/>
    <w:rsid w:val="00D67031"/>
    <w:rsid w:val="00D86679"/>
    <w:rsid w:val="00D87D8D"/>
    <w:rsid w:val="00DC10B5"/>
    <w:rsid w:val="00E138B0"/>
    <w:rsid w:val="00F130E9"/>
    <w:rsid w:val="00F14632"/>
    <w:rsid w:val="00F21FCD"/>
    <w:rsid w:val="00F246C8"/>
    <w:rsid w:val="00F25013"/>
    <w:rsid w:val="00F62AEE"/>
    <w:rsid w:val="00F90165"/>
    <w:rsid w:val="00FD2278"/>
    <w:rsid w:val="2014BD45"/>
    <w:rsid w:val="401E03D9"/>
    <w:rsid w:val="4032E27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B9B1"/>
  <w15:chartTrackingRefBased/>
  <w15:docId w15:val="{899EE8A2-40A8-2841-9E8F-81E8CAE7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130E9"/>
    <w:pPr>
      <w:contextualSpacing/>
      <w:jc w:val="both"/>
    </w:pPr>
    <w:rPr>
      <w:rFonts w:ascii="Candara" w:hAnsi="Candara"/>
      <w:color w:val="262626" w:themeColor="text1" w:themeTint="D9"/>
      <w:sz w:val="20"/>
    </w:rPr>
  </w:style>
  <w:style w:type="paragraph" w:styleId="Ttulo1">
    <w:name w:val="heading 1"/>
    <w:basedOn w:val="Normal"/>
    <w:next w:val="Normal"/>
    <w:link w:val="Ttulo1Car"/>
    <w:uiPriority w:val="9"/>
    <w:qFormat/>
    <w:rsid w:val="00F130E9"/>
    <w:pPr>
      <w:keepNext/>
      <w:keepLines/>
      <w:spacing w:before="240"/>
      <w:outlineLvl w:val="0"/>
    </w:pPr>
    <w:rPr>
      <w:rFonts w:eastAsiaTheme="majorEastAsia" w:cstheme="majorBidi"/>
      <w:b/>
      <w:color w:val="EC0677"/>
      <w:szCs w:val="32"/>
    </w:rPr>
  </w:style>
  <w:style w:type="paragraph" w:styleId="Ttulo2">
    <w:name w:val="heading 2"/>
    <w:basedOn w:val="Normal"/>
    <w:next w:val="Normal"/>
    <w:link w:val="Ttulo2Car"/>
    <w:uiPriority w:val="9"/>
    <w:unhideWhenUsed/>
    <w:qFormat/>
    <w:rsid w:val="00F130E9"/>
    <w:pPr>
      <w:keepNext/>
      <w:keepLines/>
      <w:spacing w:before="40"/>
      <w:outlineLvl w:val="1"/>
    </w:pPr>
    <w:rPr>
      <w:rFonts w:eastAsiaTheme="majorEastAsia" w:cstheme="majorBidi"/>
      <w:color w:val="EC0677"/>
      <w:szCs w:val="26"/>
    </w:rPr>
  </w:style>
  <w:style w:type="paragraph" w:styleId="Ttulo3">
    <w:name w:val="heading 3"/>
    <w:basedOn w:val="Normal"/>
    <w:next w:val="Normal"/>
    <w:link w:val="Ttulo3Car"/>
    <w:uiPriority w:val="9"/>
    <w:unhideWhenUsed/>
    <w:qFormat/>
    <w:rsid w:val="00F130E9"/>
    <w:pPr>
      <w:keepNext/>
      <w:keepLines/>
      <w:spacing w:before="40"/>
      <w:outlineLvl w:val="2"/>
    </w:pPr>
    <w:rPr>
      <w:rFonts w:eastAsiaTheme="majorEastAsia" w:cstheme="majorBidi"/>
      <w:i/>
      <w:color w:val="EC067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xml">
    <w:name w:val="Título-xml"/>
    <w:basedOn w:val="Ttulo"/>
    <w:next w:val="Normal"/>
    <w:qFormat/>
    <w:rsid w:val="005C4B28"/>
    <w:pPr>
      <w:jc w:val="center"/>
    </w:pPr>
    <w:rPr>
      <w:rFonts w:ascii="Times New Roman" w:hAnsi="Times New Roman"/>
      <w:b w:val="0"/>
      <w:bCs/>
      <w:lang w:val="en-US"/>
    </w:rPr>
  </w:style>
  <w:style w:type="paragraph" w:styleId="Ttulo">
    <w:name w:val="Title"/>
    <w:basedOn w:val="Normal"/>
    <w:next w:val="Normal"/>
    <w:link w:val="TtuloCar"/>
    <w:autoRedefine/>
    <w:uiPriority w:val="10"/>
    <w:qFormat/>
    <w:rsid w:val="007E390F"/>
    <w:pPr>
      <w:jc w:val="right"/>
    </w:pPr>
    <w:rPr>
      <w:rFonts w:eastAsiaTheme="majorEastAsia" w:cstheme="majorBidi"/>
      <w:b/>
      <w:color w:val="A6CE38"/>
      <w:spacing w:val="-10"/>
      <w:kern w:val="28"/>
      <w:sz w:val="28"/>
      <w:szCs w:val="56"/>
    </w:rPr>
  </w:style>
  <w:style w:type="character" w:customStyle="1" w:styleId="TtuloCar">
    <w:name w:val="Título Car"/>
    <w:basedOn w:val="Fuentedeprrafopredeter"/>
    <w:link w:val="Ttulo"/>
    <w:uiPriority w:val="10"/>
    <w:rsid w:val="007E390F"/>
    <w:rPr>
      <w:rFonts w:ascii="Candara" w:eastAsiaTheme="majorEastAsia" w:hAnsi="Candara" w:cstheme="majorBidi"/>
      <w:b/>
      <w:color w:val="A6CE38"/>
      <w:spacing w:val="-10"/>
      <w:kern w:val="28"/>
      <w:sz w:val="28"/>
      <w:szCs w:val="56"/>
    </w:rPr>
  </w:style>
  <w:style w:type="paragraph" w:customStyle="1" w:styleId="Subtitulo-xml">
    <w:name w:val="Subtitulo-xml"/>
    <w:basedOn w:val="Ttulo-xml"/>
    <w:next w:val="Normal"/>
    <w:qFormat/>
    <w:rsid w:val="005C4B28"/>
    <w:rPr>
      <w:bCs w:val="0"/>
      <w:sz w:val="24"/>
    </w:rPr>
  </w:style>
  <w:style w:type="paragraph" w:styleId="Encabezado">
    <w:name w:val="header"/>
    <w:basedOn w:val="Normal"/>
    <w:link w:val="EncabezadoCar"/>
    <w:autoRedefine/>
    <w:uiPriority w:val="99"/>
    <w:unhideWhenUsed/>
    <w:rsid w:val="00B205F6"/>
    <w:pPr>
      <w:tabs>
        <w:tab w:val="center" w:pos="4419"/>
        <w:tab w:val="right" w:pos="8838"/>
      </w:tabs>
      <w:jc w:val="left"/>
    </w:pPr>
    <w:rPr>
      <w:color w:val="ED0477"/>
      <w:sz w:val="13"/>
    </w:rPr>
  </w:style>
  <w:style w:type="character" w:customStyle="1" w:styleId="EncabezadoCar">
    <w:name w:val="Encabezado Car"/>
    <w:basedOn w:val="Fuentedeprrafopredeter"/>
    <w:link w:val="Encabezado"/>
    <w:uiPriority w:val="99"/>
    <w:rsid w:val="00B205F6"/>
    <w:rPr>
      <w:rFonts w:ascii="Candara" w:hAnsi="Candara"/>
      <w:color w:val="ED0477"/>
      <w:sz w:val="13"/>
    </w:rPr>
  </w:style>
  <w:style w:type="paragraph" w:styleId="Piedepgina">
    <w:name w:val="footer"/>
    <w:basedOn w:val="Normal"/>
    <w:link w:val="PiedepginaCar"/>
    <w:autoRedefine/>
    <w:uiPriority w:val="99"/>
    <w:unhideWhenUsed/>
    <w:qFormat/>
    <w:rsid w:val="007E390F"/>
    <w:pPr>
      <w:tabs>
        <w:tab w:val="center" w:pos="4419"/>
        <w:tab w:val="right" w:pos="8838"/>
      </w:tabs>
      <w:jc w:val="center"/>
    </w:pPr>
    <w:rPr>
      <w:b/>
      <w:bCs/>
      <w:color w:val="A6CE38"/>
      <w:sz w:val="16"/>
    </w:rPr>
  </w:style>
  <w:style w:type="character" w:customStyle="1" w:styleId="PiedepginaCar">
    <w:name w:val="Pie de página Car"/>
    <w:basedOn w:val="Fuentedeprrafopredeter"/>
    <w:link w:val="Piedepgina"/>
    <w:uiPriority w:val="99"/>
    <w:rsid w:val="007E390F"/>
    <w:rPr>
      <w:rFonts w:ascii="Candara" w:hAnsi="Candara"/>
      <w:b/>
      <w:bCs/>
      <w:color w:val="A6CE38"/>
      <w:sz w:val="16"/>
    </w:rPr>
  </w:style>
  <w:style w:type="table" w:styleId="Tablaconcuadrcula">
    <w:name w:val="Table Grid"/>
    <w:basedOn w:val="Tablanormal"/>
    <w:uiPriority w:val="39"/>
    <w:rsid w:val="00774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593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65932"/>
    <w:rPr>
      <w:rFonts w:ascii="Times New Roman" w:hAnsi="Times New Roman" w:cs="Times New Roman"/>
      <w:sz w:val="18"/>
      <w:szCs w:val="18"/>
    </w:rPr>
  </w:style>
  <w:style w:type="character" w:styleId="Nmerodepgina">
    <w:name w:val="page number"/>
    <w:basedOn w:val="Fuentedeprrafopredeter"/>
    <w:uiPriority w:val="99"/>
    <w:semiHidden/>
    <w:unhideWhenUsed/>
    <w:rsid w:val="00860A57"/>
  </w:style>
  <w:style w:type="paragraph" w:styleId="Subttulo">
    <w:name w:val="Subtitle"/>
    <w:basedOn w:val="Normal"/>
    <w:next w:val="Normal"/>
    <w:link w:val="SubttuloCar"/>
    <w:autoRedefine/>
    <w:uiPriority w:val="11"/>
    <w:qFormat/>
    <w:rsid w:val="00F130E9"/>
    <w:pPr>
      <w:numPr>
        <w:ilvl w:val="1"/>
      </w:numPr>
      <w:jc w:val="right"/>
    </w:pPr>
    <w:rPr>
      <w:rFonts w:eastAsiaTheme="minorEastAsia" w:cs="Times New Roman (Cuerpo en alfa"/>
      <w:color w:val="0F385A"/>
      <w:sz w:val="24"/>
      <w:szCs w:val="22"/>
    </w:rPr>
  </w:style>
  <w:style w:type="character" w:customStyle="1" w:styleId="SubttuloCar">
    <w:name w:val="Subtítulo Car"/>
    <w:basedOn w:val="Fuentedeprrafopredeter"/>
    <w:link w:val="Subttulo"/>
    <w:uiPriority w:val="11"/>
    <w:rsid w:val="00F130E9"/>
    <w:rPr>
      <w:rFonts w:ascii="Candara" w:eastAsiaTheme="minorEastAsia" w:hAnsi="Candara" w:cs="Times New Roman (Cuerpo en alfa"/>
      <w:color w:val="0F385A"/>
      <w:szCs w:val="22"/>
    </w:rPr>
  </w:style>
  <w:style w:type="character" w:customStyle="1" w:styleId="Ttulo1Car">
    <w:name w:val="Título 1 Car"/>
    <w:basedOn w:val="Fuentedeprrafopredeter"/>
    <w:link w:val="Ttulo1"/>
    <w:uiPriority w:val="9"/>
    <w:rsid w:val="00F130E9"/>
    <w:rPr>
      <w:rFonts w:ascii="Candara" w:eastAsiaTheme="majorEastAsia" w:hAnsi="Candara" w:cstheme="majorBidi"/>
      <w:b/>
      <w:color w:val="EC0677"/>
      <w:sz w:val="20"/>
      <w:szCs w:val="32"/>
    </w:rPr>
  </w:style>
  <w:style w:type="character" w:customStyle="1" w:styleId="Ttulo2Car">
    <w:name w:val="Título 2 Car"/>
    <w:basedOn w:val="Fuentedeprrafopredeter"/>
    <w:link w:val="Ttulo2"/>
    <w:uiPriority w:val="9"/>
    <w:rsid w:val="00F130E9"/>
    <w:rPr>
      <w:rFonts w:ascii="Candara" w:eastAsiaTheme="majorEastAsia" w:hAnsi="Candara" w:cstheme="majorBidi"/>
      <w:color w:val="EC0677"/>
      <w:sz w:val="20"/>
      <w:szCs w:val="26"/>
    </w:rPr>
  </w:style>
  <w:style w:type="character" w:customStyle="1" w:styleId="Ttulo3Car">
    <w:name w:val="Título 3 Car"/>
    <w:basedOn w:val="Fuentedeprrafopredeter"/>
    <w:link w:val="Ttulo3"/>
    <w:uiPriority w:val="9"/>
    <w:rsid w:val="00F130E9"/>
    <w:rPr>
      <w:rFonts w:ascii="Candara" w:eastAsiaTheme="majorEastAsia" w:hAnsi="Candara" w:cstheme="majorBidi"/>
      <w:i/>
      <w:color w:val="EC0677"/>
      <w:sz w:val="20"/>
    </w:rPr>
  </w:style>
  <w:style w:type="table" w:customStyle="1" w:styleId="Estilo1">
    <w:name w:val="Estilo1"/>
    <w:basedOn w:val="Tablanormal5"/>
    <w:uiPriority w:val="99"/>
    <w:rsid w:val="000C5BF2"/>
    <w:rPr>
      <w:rFonts w:ascii="Candara" w:hAnsi="Candara"/>
      <w:sz w:val="16"/>
      <w:szCs w:val="20"/>
      <w:lang w:val="es-CO" w:eastAsia="es-ES_tradnl"/>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2-nfasis2">
    <w:name w:val="Grid Table 2 Accent 2"/>
    <w:basedOn w:val="Tablanormal"/>
    <w:uiPriority w:val="47"/>
    <w:rsid w:val="000C5BF2"/>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Descripcin">
    <w:name w:val="caption"/>
    <w:basedOn w:val="Normal"/>
    <w:next w:val="Normal"/>
    <w:autoRedefine/>
    <w:uiPriority w:val="35"/>
    <w:unhideWhenUsed/>
    <w:qFormat/>
    <w:rsid w:val="00DC10B5"/>
    <w:pPr>
      <w:keepNext/>
      <w:spacing w:after="200"/>
      <w:jc w:val="center"/>
    </w:pPr>
    <w:rPr>
      <w:i/>
      <w:iCs/>
      <w:color w:val="A6CE38"/>
      <w:sz w:val="16"/>
      <w:szCs w:val="18"/>
    </w:rPr>
  </w:style>
  <w:style w:type="table" w:styleId="Tablanormal5">
    <w:name w:val="Plain Table 5"/>
    <w:basedOn w:val="Tablanormal"/>
    <w:uiPriority w:val="45"/>
    <w:rsid w:val="00F130E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
    <w:name w:val="Hyperlink"/>
    <w:basedOn w:val="Fuentedeprrafopredeter"/>
    <w:uiPriority w:val="99"/>
    <w:unhideWhenUsed/>
    <w:rsid w:val="00624166"/>
    <w:rPr>
      <w:color w:val="0563C1" w:themeColor="hyperlink"/>
      <w:u w:val="single"/>
    </w:rPr>
  </w:style>
  <w:style w:type="character" w:styleId="Mencinsinresolver">
    <w:name w:val="Unresolved Mention"/>
    <w:basedOn w:val="Fuentedeprrafopredeter"/>
    <w:uiPriority w:val="99"/>
    <w:rsid w:val="00624166"/>
    <w:rPr>
      <w:color w:val="605E5C"/>
      <w:shd w:val="clear" w:color="auto" w:fill="E1DFDD"/>
    </w:rPr>
  </w:style>
  <w:style w:type="character" w:styleId="Refdecomentario">
    <w:name w:val="annotation reference"/>
    <w:basedOn w:val="Fuentedeprrafopredeter"/>
    <w:uiPriority w:val="99"/>
    <w:semiHidden/>
    <w:unhideWhenUsed/>
    <w:rsid w:val="004D468C"/>
    <w:rPr>
      <w:sz w:val="16"/>
      <w:szCs w:val="16"/>
    </w:rPr>
  </w:style>
  <w:style w:type="paragraph" w:styleId="Textocomentario">
    <w:name w:val="annotation text"/>
    <w:basedOn w:val="Normal"/>
    <w:link w:val="TextocomentarioCar"/>
    <w:uiPriority w:val="99"/>
    <w:unhideWhenUsed/>
    <w:rsid w:val="004D468C"/>
    <w:rPr>
      <w:szCs w:val="20"/>
    </w:rPr>
  </w:style>
  <w:style w:type="character" w:customStyle="1" w:styleId="TextocomentarioCar">
    <w:name w:val="Texto comentario Car"/>
    <w:basedOn w:val="Fuentedeprrafopredeter"/>
    <w:link w:val="Textocomentario"/>
    <w:uiPriority w:val="99"/>
    <w:rsid w:val="004D468C"/>
    <w:rPr>
      <w:rFonts w:ascii="Candara" w:hAnsi="Candara"/>
      <w:color w:val="262626" w:themeColor="text1" w:themeTint="D9"/>
      <w:sz w:val="20"/>
      <w:szCs w:val="20"/>
    </w:rPr>
  </w:style>
  <w:style w:type="paragraph" w:styleId="Asuntodelcomentario">
    <w:name w:val="annotation subject"/>
    <w:basedOn w:val="Textocomentario"/>
    <w:next w:val="Textocomentario"/>
    <w:link w:val="AsuntodelcomentarioCar"/>
    <w:uiPriority w:val="99"/>
    <w:semiHidden/>
    <w:unhideWhenUsed/>
    <w:rsid w:val="004D468C"/>
    <w:rPr>
      <w:b/>
      <w:bCs/>
    </w:rPr>
  </w:style>
  <w:style w:type="character" w:customStyle="1" w:styleId="AsuntodelcomentarioCar">
    <w:name w:val="Asunto del comentario Car"/>
    <w:basedOn w:val="TextocomentarioCar"/>
    <w:link w:val="Asuntodelcomentario"/>
    <w:uiPriority w:val="99"/>
    <w:semiHidden/>
    <w:rsid w:val="004D468C"/>
    <w:rPr>
      <w:rFonts w:ascii="Candara" w:hAnsi="Candara"/>
      <w:b/>
      <w:bCs/>
      <w:color w:val="262626" w:themeColor="text1" w:themeTint="D9"/>
      <w:sz w:val="20"/>
      <w:szCs w:val="20"/>
    </w:rPr>
  </w:style>
  <w:style w:type="paragraph" w:styleId="HTMLconformatoprevio">
    <w:name w:val="HTML Preformatted"/>
    <w:basedOn w:val="Normal"/>
    <w:link w:val="HTMLconformatoprevioCar"/>
    <w:uiPriority w:val="99"/>
    <w:semiHidden/>
    <w:unhideWhenUsed/>
    <w:rsid w:val="00BD27C5"/>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BD27C5"/>
    <w:rPr>
      <w:rFonts w:ascii="Consolas" w:hAnsi="Consolas"/>
      <w:color w:val="262626" w:themeColor="text1" w:themeTint="D9"/>
      <w:sz w:val="20"/>
      <w:szCs w:val="20"/>
    </w:rPr>
  </w:style>
  <w:style w:type="paragraph" w:styleId="Prrafodelista">
    <w:name w:val="List Paragraph"/>
    <w:basedOn w:val="Normal"/>
    <w:link w:val="PrrafodelistaCar"/>
    <w:uiPriority w:val="34"/>
    <w:qFormat/>
    <w:rsid w:val="00982B95"/>
    <w:pPr>
      <w:spacing w:line="480" w:lineRule="auto"/>
      <w:ind w:left="720" w:firstLine="720"/>
    </w:pPr>
    <w:rPr>
      <w:rFonts w:ascii="Times New Roman" w:eastAsia="Calibri" w:hAnsi="Times New Roman" w:cs="Times New Roman"/>
      <w:color w:val="auto"/>
      <w:sz w:val="24"/>
      <w:szCs w:val="20"/>
      <w:lang w:val="es-ES" w:eastAsia="es-ES"/>
    </w:rPr>
  </w:style>
  <w:style w:type="character" w:customStyle="1" w:styleId="PrrafodelistaCar">
    <w:name w:val="Párrafo de lista Car"/>
    <w:basedOn w:val="Fuentedeprrafopredeter"/>
    <w:link w:val="Prrafodelista"/>
    <w:uiPriority w:val="34"/>
    <w:locked/>
    <w:rsid w:val="00982B95"/>
    <w:rPr>
      <w:rFonts w:ascii="Times New Roman" w:eastAsia="Calibri" w:hAnsi="Times New Roman" w:cs="Times New 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5556">
      <w:bodyDiv w:val="1"/>
      <w:marLeft w:val="0"/>
      <w:marRight w:val="0"/>
      <w:marTop w:val="0"/>
      <w:marBottom w:val="0"/>
      <w:divBdr>
        <w:top w:val="none" w:sz="0" w:space="0" w:color="auto"/>
        <w:left w:val="none" w:sz="0" w:space="0" w:color="auto"/>
        <w:bottom w:val="none" w:sz="0" w:space="0" w:color="auto"/>
        <w:right w:val="none" w:sz="0" w:space="0" w:color="auto"/>
      </w:divBdr>
    </w:div>
    <w:div w:id="373893102">
      <w:bodyDiv w:val="1"/>
      <w:marLeft w:val="0"/>
      <w:marRight w:val="0"/>
      <w:marTop w:val="0"/>
      <w:marBottom w:val="0"/>
      <w:divBdr>
        <w:top w:val="none" w:sz="0" w:space="0" w:color="auto"/>
        <w:left w:val="none" w:sz="0" w:space="0" w:color="auto"/>
        <w:bottom w:val="none" w:sz="0" w:space="0" w:color="auto"/>
        <w:right w:val="none" w:sz="0" w:space="0" w:color="auto"/>
      </w:divBdr>
    </w:div>
    <w:div w:id="543640228">
      <w:bodyDiv w:val="1"/>
      <w:marLeft w:val="0"/>
      <w:marRight w:val="0"/>
      <w:marTop w:val="0"/>
      <w:marBottom w:val="0"/>
      <w:divBdr>
        <w:top w:val="none" w:sz="0" w:space="0" w:color="auto"/>
        <w:left w:val="none" w:sz="0" w:space="0" w:color="auto"/>
        <w:bottom w:val="none" w:sz="0" w:space="0" w:color="auto"/>
        <w:right w:val="none" w:sz="0" w:space="0" w:color="auto"/>
      </w:divBdr>
    </w:div>
    <w:div w:id="777989042">
      <w:bodyDiv w:val="1"/>
      <w:marLeft w:val="0"/>
      <w:marRight w:val="0"/>
      <w:marTop w:val="0"/>
      <w:marBottom w:val="0"/>
      <w:divBdr>
        <w:top w:val="none" w:sz="0" w:space="0" w:color="auto"/>
        <w:left w:val="none" w:sz="0" w:space="0" w:color="auto"/>
        <w:bottom w:val="none" w:sz="0" w:space="0" w:color="auto"/>
        <w:right w:val="none" w:sz="0" w:space="0" w:color="auto"/>
      </w:divBdr>
    </w:div>
    <w:div w:id="864562599">
      <w:bodyDiv w:val="1"/>
      <w:marLeft w:val="0"/>
      <w:marRight w:val="0"/>
      <w:marTop w:val="0"/>
      <w:marBottom w:val="0"/>
      <w:divBdr>
        <w:top w:val="none" w:sz="0" w:space="0" w:color="auto"/>
        <w:left w:val="none" w:sz="0" w:space="0" w:color="auto"/>
        <w:bottom w:val="none" w:sz="0" w:space="0" w:color="auto"/>
        <w:right w:val="none" w:sz="0" w:space="0" w:color="auto"/>
      </w:divBdr>
    </w:div>
    <w:div w:id="2069722159">
      <w:bodyDiv w:val="1"/>
      <w:marLeft w:val="0"/>
      <w:marRight w:val="0"/>
      <w:marTop w:val="0"/>
      <w:marBottom w:val="0"/>
      <w:divBdr>
        <w:top w:val="none" w:sz="0" w:space="0" w:color="auto"/>
        <w:left w:val="none" w:sz="0" w:space="0" w:color="auto"/>
        <w:bottom w:val="none" w:sz="0" w:space="0" w:color="auto"/>
        <w:right w:val="none" w:sz="0" w:space="0" w:color="auto"/>
      </w:divBdr>
      <w:divsChild>
        <w:div w:id="160051659">
          <w:marLeft w:val="0"/>
          <w:marRight w:val="0"/>
          <w:marTop w:val="0"/>
          <w:marBottom w:val="0"/>
          <w:divBdr>
            <w:top w:val="none" w:sz="0" w:space="0" w:color="auto"/>
            <w:left w:val="none" w:sz="0" w:space="0" w:color="auto"/>
            <w:bottom w:val="none" w:sz="0" w:space="0" w:color="auto"/>
            <w:right w:val="none" w:sz="0" w:space="0" w:color="auto"/>
          </w:divBdr>
          <w:divsChild>
            <w:div w:id="11318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arlsura.com/files/ley1562_2012.pdf" TargetMode="External"/><Relationship Id="rId26" Type="http://schemas.openxmlformats.org/officeDocument/2006/relationships/hyperlink" Target="https://www.alcaldiabogota.gov.co/sisjur/normas/Norma1.jsp?i=5411" TargetMode="External"/><Relationship Id="rId39" Type="http://schemas.openxmlformats.org/officeDocument/2006/relationships/theme" Target="theme/theme1.xml"/><Relationship Id="rId21" Type="http://schemas.openxmlformats.org/officeDocument/2006/relationships/hyperlink" Target="https://www.minsalud.gov.co/Ministerio/Institucional/Procesos%20y%20procedimientos/GTHG01.pdf"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repositorio.utp.edu.co/server/api/core/bitstreams/8f59f7db-fce4-477b-9a2f-6bf1f6e1a522/content" TargetMode="External"/><Relationship Id="rId25" Type="http://schemas.openxmlformats.org/officeDocument/2006/relationships/hyperlink" Target="https://www.arlsura.com/index.php/leyes-y-normas/236-ley-9-de-1979" TargetMode="External"/><Relationship Id="rId33" Type="http://schemas.openxmlformats.org/officeDocument/2006/relationships/header" Target="head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repositorio.cun.edu.co/bitstream/handle/cun/5171/ArrietaLiliana_2021_Implementaci%C3%B3nSistemaSeguridadySaludeneltrabajoMicroempresas.pdf?sequence=1&amp;isAllowed=y" TargetMode="External"/><Relationship Id="rId20" Type="http://schemas.openxmlformats.org/officeDocument/2006/relationships/hyperlink" Target="https://doi.org/10.47307/GMC.2022.130.4.13" TargetMode="External"/><Relationship Id="rId29" Type="http://schemas.openxmlformats.org/officeDocument/2006/relationships/hyperlink" Target="https://repository.uamerica.edu.co/server/api/core/bitstreams/f4f6b0c2-a879-4da5-999d-a5bab377c402/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repositorio.ecci.edu.co/server/api/core/bitstreams/f166785c-a45e-46b9-b546-1866c8f23b03/content"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mintrabajo.gov.co/documents/20147/0/1843.pdf/732c9233-fa98-7055-394e-3bccb54567e4?t=1746725323666" TargetMode="External"/><Relationship Id="rId28" Type="http://schemas.openxmlformats.org/officeDocument/2006/relationships/hyperlink" Target="https://www.arlsura.com/index.php/decretos-leyes-resoluciones-circulares-y-jurisprudencia/206-resoluciones/854-resolucion-no-1401-de-2007" TargetMode="External"/><Relationship Id="rId36" Type="http://schemas.openxmlformats.org/officeDocument/2006/relationships/footer" Target="footer3.xml"/><Relationship Id="rId10" Type="http://schemas.openxmlformats.org/officeDocument/2006/relationships/hyperlink" Target="mailto:dmparrab@poligran.edu.co" TargetMode="External"/><Relationship Id="rId19" Type="http://schemas.openxmlformats.org/officeDocument/2006/relationships/hyperlink" Target="https://doi.org/10.53358/ideas.v5i2.915" TargetMode="External"/><Relationship Id="rId31" Type="http://schemas.openxmlformats.org/officeDocument/2006/relationships/hyperlink" Target="https://repository.unad.edu.co/handle/10596/61840" TargetMode="External"/><Relationship Id="rId4" Type="http://schemas.openxmlformats.org/officeDocument/2006/relationships/settings" Target="settings.xml"/><Relationship Id="rId9" Type="http://schemas.openxmlformats.org/officeDocument/2006/relationships/hyperlink" Target="mailto:manroseroq@poligran.edu.co" TargetMode="External"/><Relationship Id="rId14" Type="http://schemas.microsoft.com/office/2018/08/relationships/commentsExtensible" Target="commentsExtensible.xml"/><Relationship Id="rId22" Type="http://schemas.openxmlformats.org/officeDocument/2006/relationships/hyperlink" Target="https://www.mintrabajo.gov.co/prensa/comunicados/2019/septiembre/mipymes-representan-mas-de-90-del-sector-productivo-nacional-y-generan-el-80-del-empleo-en-colombia-ministra-alicia-arango" TargetMode="External"/><Relationship Id="rId27" Type="http://schemas.openxmlformats.org/officeDocument/2006/relationships/hyperlink" Target="https://www.funcionpublica.gov.co/eva/gestornormativo/norma.php?i=72173" TargetMode="External"/><Relationship Id="rId30" Type="http://schemas.openxmlformats.org/officeDocument/2006/relationships/hyperlink" Target="https://repository.uniminuto.edu/server/api/core/bitstreams/12658578-1ab5-4def-a30f-c7a9ff3a732a/content" TargetMode="External"/><Relationship Id="rId35" Type="http://schemas.openxmlformats.org/officeDocument/2006/relationships/footer" Target="footer2.xml"/><Relationship Id="rId8" Type="http://schemas.openxmlformats.org/officeDocument/2006/relationships/hyperlink" Target="mailto:lmmeneses2@poligran.edu.co"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E1FB-BFC5-B844-9C9E-695D67E8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2914</Words>
  <Characters>16033</Characters>
  <Application>Microsoft Office Word</Application>
  <DocSecurity>0</DocSecurity>
  <Lines>133</Lines>
  <Paragraphs>37</Paragraphs>
  <ScaleCrop>false</ScaleCrop>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Richar Mora Noguera</dc:creator>
  <cp:keywords/>
  <dc:description/>
  <cp:lastModifiedBy>usuario</cp:lastModifiedBy>
  <cp:revision>2</cp:revision>
  <dcterms:created xsi:type="dcterms:W3CDTF">2026-01-22T19:00:00Z</dcterms:created>
  <dcterms:modified xsi:type="dcterms:W3CDTF">2026-01-22T19:00:00Z</dcterms:modified>
</cp:coreProperties>
</file>